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C96406" w14:textId="77777777" w:rsidR="009A4C77" w:rsidRDefault="009A4C77" w:rsidP="009A4C77">
      <w:pPr>
        <w:pStyle w:val="Tekstpodstawowy"/>
        <w:jc w:val="both"/>
        <w:rPr>
          <w:b/>
          <w:bCs/>
          <w:sz w:val="28"/>
        </w:rPr>
      </w:pPr>
    </w:p>
    <w:p w14:paraId="230F106D" w14:textId="77777777" w:rsidR="009A4C77" w:rsidRDefault="009A4C77" w:rsidP="009A4C77">
      <w:pPr>
        <w:pStyle w:val="Tekstpodstawowy"/>
        <w:jc w:val="both"/>
        <w:rPr>
          <w:b/>
          <w:bCs/>
          <w:sz w:val="28"/>
        </w:rPr>
      </w:pPr>
    </w:p>
    <w:p w14:paraId="13F5DBB3" w14:textId="77777777" w:rsidR="009A4C77" w:rsidRDefault="009A4C77" w:rsidP="009A4C77">
      <w:pPr>
        <w:pStyle w:val="Tekstpodstawowy"/>
        <w:jc w:val="both"/>
        <w:rPr>
          <w:b/>
          <w:bCs/>
          <w:sz w:val="28"/>
        </w:rPr>
      </w:pPr>
    </w:p>
    <w:p w14:paraId="59FA1B0C" w14:textId="77777777" w:rsidR="009A4C77" w:rsidRDefault="009A4C77" w:rsidP="009A4C77">
      <w:pPr>
        <w:pStyle w:val="Tekstpodstawowy"/>
        <w:rPr>
          <w:b/>
          <w:bCs/>
          <w:sz w:val="28"/>
        </w:rPr>
      </w:pPr>
    </w:p>
    <w:p w14:paraId="6AEC7DF6" w14:textId="77777777" w:rsidR="009A4C77" w:rsidRPr="00C5283A" w:rsidRDefault="0027378C" w:rsidP="009A4C77">
      <w:pPr>
        <w:pStyle w:val="Tekstpodstawowy"/>
        <w:rPr>
          <w:b/>
          <w:bCs/>
          <w:sz w:val="32"/>
          <w:szCs w:val="32"/>
        </w:rPr>
      </w:pPr>
      <w:r w:rsidRPr="00C5283A">
        <w:rPr>
          <w:b/>
          <w:bCs/>
          <w:sz w:val="32"/>
          <w:szCs w:val="32"/>
        </w:rPr>
        <w:t>PROGRAM PRAC KONSERWATORSKICH</w:t>
      </w:r>
      <w:r w:rsidR="009A4C77" w:rsidRPr="00C5283A">
        <w:rPr>
          <w:b/>
          <w:bCs/>
          <w:sz w:val="32"/>
          <w:szCs w:val="32"/>
        </w:rPr>
        <w:t>,</w:t>
      </w:r>
    </w:p>
    <w:p w14:paraId="0DA94812" w14:textId="77777777" w:rsidR="009A4C77" w:rsidRPr="00C5283A" w:rsidRDefault="009A4C77" w:rsidP="009A4C77">
      <w:pPr>
        <w:pStyle w:val="Tekstpodstawowy"/>
        <w:rPr>
          <w:bCs/>
          <w:sz w:val="28"/>
        </w:rPr>
      </w:pPr>
      <w:r w:rsidRPr="00C5283A">
        <w:rPr>
          <w:bCs/>
          <w:sz w:val="28"/>
        </w:rPr>
        <w:t xml:space="preserve">PROPONOWANA </w:t>
      </w:r>
      <w:r>
        <w:rPr>
          <w:bCs/>
          <w:sz w:val="28"/>
        </w:rPr>
        <w:t>TECHNOLOGIA</w:t>
      </w:r>
      <w:r w:rsidRPr="00C5283A">
        <w:rPr>
          <w:bCs/>
          <w:sz w:val="28"/>
        </w:rPr>
        <w:t xml:space="preserve"> </w:t>
      </w:r>
      <w:r>
        <w:rPr>
          <w:bCs/>
          <w:sz w:val="28"/>
        </w:rPr>
        <w:t>NAPRAWY I KONSERWACJI</w:t>
      </w:r>
    </w:p>
    <w:p w14:paraId="323E9E33" w14:textId="77777777" w:rsidR="009A4C77" w:rsidRDefault="009A4C77" w:rsidP="009A4C77">
      <w:pPr>
        <w:pStyle w:val="Tekstpodstawowy"/>
        <w:rPr>
          <w:sz w:val="28"/>
          <w:szCs w:val="28"/>
        </w:rPr>
      </w:pPr>
      <w:r>
        <w:rPr>
          <w:sz w:val="28"/>
          <w:szCs w:val="28"/>
        </w:rPr>
        <w:t>ZABYTKOWEGO BUDYNKU</w:t>
      </w:r>
    </w:p>
    <w:p w14:paraId="2747E531" w14:textId="77777777" w:rsidR="009A4C77" w:rsidRDefault="009A4C77" w:rsidP="00C7405D">
      <w:pPr>
        <w:pStyle w:val="Tekstpodstawowy"/>
        <w:rPr>
          <w:sz w:val="28"/>
          <w:szCs w:val="28"/>
        </w:rPr>
      </w:pPr>
      <w:r>
        <w:rPr>
          <w:sz w:val="28"/>
          <w:szCs w:val="28"/>
        </w:rPr>
        <w:t xml:space="preserve"> </w:t>
      </w:r>
      <w:r w:rsidR="00C7405D">
        <w:rPr>
          <w:sz w:val="28"/>
          <w:szCs w:val="28"/>
        </w:rPr>
        <w:t>KINA ,, TĘCZA” W WARSZAWIE</w:t>
      </w:r>
    </w:p>
    <w:p w14:paraId="0C305A67" w14:textId="77777777" w:rsidR="009A4C77" w:rsidRDefault="009A4C77" w:rsidP="009A4C77">
      <w:pPr>
        <w:pStyle w:val="Tekstpodstawowy"/>
        <w:rPr>
          <w:sz w:val="28"/>
          <w:szCs w:val="28"/>
        </w:rPr>
      </w:pPr>
    </w:p>
    <w:p w14:paraId="3608CD7A" w14:textId="77777777" w:rsidR="009A4C77" w:rsidRDefault="009A4C77" w:rsidP="009A4C77">
      <w:pPr>
        <w:pStyle w:val="Tekstpodstawowy"/>
        <w:rPr>
          <w:sz w:val="28"/>
          <w:szCs w:val="28"/>
        </w:rPr>
      </w:pPr>
    </w:p>
    <w:p w14:paraId="0ABF93AC" w14:textId="77777777" w:rsidR="009A4C77" w:rsidRDefault="009A4C77" w:rsidP="009A4C77">
      <w:pPr>
        <w:pStyle w:val="Tekstpodstawowy"/>
        <w:rPr>
          <w:sz w:val="28"/>
          <w:szCs w:val="28"/>
        </w:rPr>
      </w:pPr>
    </w:p>
    <w:p w14:paraId="7290D27F" w14:textId="77777777" w:rsidR="008F183D" w:rsidRDefault="008F183D" w:rsidP="009A4C77">
      <w:pPr>
        <w:pStyle w:val="Tekstpodstawowy"/>
        <w:rPr>
          <w:sz w:val="28"/>
          <w:szCs w:val="28"/>
        </w:rPr>
      </w:pPr>
    </w:p>
    <w:p w14:paraId="38E84800" w14:textId="77777777" w:rsidR="008F183D" w:rsidRDefault="008F183D" w:rsidP="009A4C77">
      <w:pPr>
        <w:pStyle w:val="Tekstpodstawowy"/>
        <w:rPr>
          <w:sz w:val="28"/>
          <w:szCs w:val="28"/>
        </w:rPr>
      </w:pPr>
    </w:p>
    <w:p w14:paraId="421EF733" w14:textId="77777777" w:rsidR="008F183D" w:rsidRPr="00AE4E28" w:rsidRDefault="008F183D" w:rsidP="009A4C77">
      <w:pPr>
        <w:pStyle w:val="Tekstpodstawowy"/>
        <w:rPr>
          <w:sz w:val="28"/>
          <w:szCs w:val="28"/>
        </w:rPr>
      </w:pPr>
    </w:p>
    <w:p w14:paraId="38FE3924" w14:textId="77777777" w:rsidR="009A4C77" w:rsidRDefault="009A4C77" w:rsidP="009A4C77">
      <w:pPr>
        <w:pStyle w:val="Tekstpodstawowy"/>
        <w:jc w:val="both"/>
      </w:pPr>
    </w:p>
    <w:p w14:paraId="0BE2FD36" w14:textId="77777777" w:rsidR="009A4C77" w:rsidRDefault="00C7405D" w:rsidP="009A4C77">
      <w:pPr>
        <w:pStyle w:val="Tekstpodstawowy"/>
        <w:rPr>
          <w:b/>
          <w:bCs/>
        </w:rPr>
      </w:pPr>
      <w:r>
        <w:rPr>
          <w:b/>
          <w:bCs/>
          <w:noProof/>
        </w:rPr>
        <w:drawing>
          <wp:inline distT="0" distB="0" distL="0" distR="0" wp14:anchorId="5B6CBCDD" wp14:editId="759644DF">
            <wp:extent cx="5362575" cy="4021931"/>
            <wp:effectExtent l="19050" t="0" r="9525" b="0"/>
            <wp:docPr id="2" name="Obraz 2" descr="C:\Users\wojtek\Desktop\Warszawa - Tęcza\IMG_8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ojtek\Desktop\Warszawa - Tęcza\IMG_8211.jpg"/>
                    <pic:cNvPicPr>
                      <a:picLocks noChangeAspect="1" noChangeArrowheads="1"/>
                    </pic:cNvPicPr>
                  </pic:nvPicPr>
                  <pic:blipFill>
                    <a:blip r:embed="rId8" cstate="print"/>
                    <a:srcRect/>
                    <a:stretch>
                      <a:fillRect/>
                    </a:stretch>
                  </pic:blipFill>
                  <pic:spPr bwMode="auto">
                    <a:xfrm>
                      <a:off x="0" y="0"/>
                      <a:ext cx="5360802" cy="4020601"/>
                    </a:xfrm>
                    <a:prstGeom prst="rect">
                      <a:avLst/>
                    </a:prstGeom>
                    <a:noFill/>
                    <a:ln w="9525">
                      <a:noFill/>
                      <a:miter lim="800000"/>
                      <a:headEnd/>
                      <a:tailEnd/>
                    </a:ln>
                  </pic:spPr>
                </pic:pic>
              </a:graphicData>
            </a:graphic>
          </wp:inline>
        </w:drawing>
      </w:r>
    </w:p>
    <w:p w14:paraId="1E18C002" w14:textId="77777777" w:rsidR="009A4C77" w:rsidRDefault="009A4C77" w:rsidP="009A4C77">
      <w:pPr>
        <w:pStyle w:val="Tekstpodstawowy"/>
        <w:jc w:val="both"/>
        <w:rPr>
          <w:b/>
          <w:bCs/>
        </w:rPr>
      </w:pPr>
    </w:p>
    <w:p w14:paraId="368AD9D4" w14:textId="77777777" w:rsidR="009A4C77" w:rsidRDefault="009A4C77" w:rsidP="009A4C77">
      <w:pPr>
        <w:pStyle w:val="Tekstpodstawowy"/>
        <w:jc w:val="both"/>
        <w:rPr>
          <w:b/>
          <w:bCs/>
        </w:rPr>
      </w:pPr>
    </w:p>
    <w:p w14:paraId="07D37056" w14:textId="77777777" w:rsidR="009A4C77" w:rsidRDefault="009A4C77" w:rsidP="009A4C77">
      <w:pPr>
        <w:pStyle w:val="Tekstpodstawowy"/>
        <w:rPr>
          <w:b/>
          <w:bCs/>
        </w:rPr>
      </w:pPr>
    </w:p>
    <w:p w14:paraId="5589504F" w14:textId="77777777" w:rsidR="009A4C77" w:rsidRPr="002845EC" w:rsidRDefault="009A4C77" w:rsidP="009A4C77">
      <w:pPr>
        <w:pStyle w:val="Default"/>
        <w:jc w:val="center"/>
        <w:rPr>
          <w:b/>
          <w:sz w:val="28"/>
          <w:szCs w:val="28"/>
        </w:rPr>
      </w:pPr>
    </w:p>
    <w:p w14:paraId="0FDAC1F7" w14:textId="77777777" w:rsidR="009A4C77" w:rsidRPr="00A637FB" w:rsidRDefault="009A4C77" w:rsidP="009A4C77">
      <w:pPr>
        <w:pStyle w:val="Default"/>
        <w:jc w:val="center"/>
        <w:rPr>
          <w:rFonts w:ascii="Times New Roman" w:hAnsi="Times New Roman" w:cs="Times New Roman"/>
          <w:b/>
        </w:rPr>
      </w:pPr>
      <w:r w:rsidRPr="00A637FB">
        <w:rPr>
          <w:rFonts w:ascii="Times New Roman" w:hAnsi="Times New Roman" w:cs="Times New Roman"/>
          <w:b/>
        </w:rPr>
        <w:t>autor</w:t>
      </w:r>
      <w:r>
        <w:rPr>
          <w:rFonts w:ascii="Times New Roman" w:hAnsi="Times New Roman" w:cs="Times New Roman"/>
          <w:b/>
        </w:rPr>
        <w:t xml:space="preserve">: </w:t>
      </w:r>
      <w:r w:rsidRPr="00A637FB">
        <w:rPr>
          <w:rFonts w:ascii="Times New Roman" w:hAnsi="Times New Roman" w:cs="Times New Roman"/>
          <w:b/>
        </w:rPr>
        <w:t>mgr Wojciech Szczurek konserwator dzieł sztuki</w:t>
      </w:r>
    </w:p>
    <w:p w14:paraId="564FDD59" w14:textId="77777777" w:rsidR="009A4C77" w:rsidRDefault="009A4C77" w:rsidP="009A4C77">
      <w:pPr>
        <w:jc w:val="center"/>
        <w:rPr>
          <w:sz w:val="20"/>
        </w:rPr>
      </w:pPr>
    </w:p>
    <w:p w14:paraId="50EB7726" w14:textId="77777777" w:rsidR="009A4C77" w:rsidRDefault="009A4C77" w:rsidP="009A4C77">
      <w:pPr>
        <w:jc w:val="center"/>
        <w:rPr>
          <w:sz w:val="20"/>
        </w:rPr>
      </w:pPr>
    </w:p>
    <w:p w14:paraId="7446C225" w14:textId="77777777" w:rsidR="009A4C77" w:rsidRPr="00507D56" w:rsidRDefault="009A4C77" w:rsidP="009A4C77">
      <w:pPr>
        <w:jc w:val="center"/>
        <w:rPr>
          <w:sz w:val="20"/>
        </w:rPr>
      </w:pPr>
    </w:p>
    <w:p w14:paraId="5993015F" w14:textId="2B04ADF5" w:rsidR="009A4C77" w:rsidRPr="00507D56" w:rsidRDefault="00913A55" w:rsidP="009A4C77">
      <w:pPr>
        <w:pStyle w:val="Tekstpodstawowy"/>
      </w:pPr>
      <w:r>
        <w:t>Kraków, maj</w:t>
      </w:r>
      <w:r w:rsidR="00C7405D">
        <w:t xml:space="preserve"> – 2023 </w:t>
      </w:r>
      <w:r w:rsidR="009A4C77" w:rsidRPr="00507D56">
        <w:t>r.</w:t>
      </w:r>
    </w:p>
    <w:p w14:paraId="77A88422" w14:textId="77777777" w:rsidR="009A4C77" w:rsidRDefault="009A4C77" w:rsidP="009A4C77">
      <w:pPr>
        <w:pStyle w:val="Tekstpodstawowy"/>
        <w:rPr>
          <w:b/>
          <w:bCs/>
        </w:rPr>
      </w:pPr>
      <w:bookmarkStart w:id="0" w:name="_GoBack"/>
      <w:bookmarkEnd w:id="0"/>
    </w:p>
    <w:p w14:paraId="16E1F867" w14:textId="77777777" w:rsidR="009A4C77" w:rsidRDefault="0027378C" w:rsidP="009A4C77">
      <w:pPr>
        <w:pStyle w:val="Tekstpodstawowy"/>
        <w:jc w:val="both"/>
        <w:rPr>
          <w:b/>
          <w:bCs/>
        </w:rPr>
      </w:pPr>
      <w:r>
        <w:rPr>
          <w:b/>
          <w:bCs/>
        </w:rPr>
        <w:lastRenderedPageBreak/>
        <w:t>PRZEDMIOT I ZAKRES PRAC</w:t>
      </w:r>
    </w:p>
    <w:p w14:paraId="76033831" w14:textId="77777777" w:rsidR="0027378C" w:rsidRPr="00653F18" w:rsidRDefault="0027378C" w:rsidP="0027378C">
      <w:pPr>
        <w:spacing w:after="18" w:line="259" w:lineRule="auto"/>
        <w:rPr>
          <w:sz w:val="28"/>
          <w:szCs w:val="28"/>
        </w:rPr>
      </w:pPr>
    </w:p>
    <w:p w14:paraId="748FB984" w14:textId="77777777" w:rsidR="00B509D3" w:rsidRDefault="0027378C" w:rsidP="00F229CA">
      <w:pPr>
        <w:ind w:left="372" w:right="361"/>
        <w:jc w:val="center"/>
      </w:pPr>
      <w:r w:rsidRPr="00F229CA">
        <w:t xml:space="preserve">Zespół kotłowni, później kinoteatru i pierwszego kina ,,Tęcza” oraz obecnego kina Tęcza na osiedlu Warszawskiej Spółdzielni Mieszkaniowej na Żoliborzu </w:t>
      </w:r>
    </w:p>
    <w:p w14:paraId="48CCF7C3" w14:textId="77777777" w:rsidR="0027378C" w:rsidRDefault="0027378C" w:rsidP="00F229CA">
      <w:pPr>
        <w:ind w:left="372" w:right="361"/>
        <w:jc w:val="center"/>
      </w:pPr>
      <w:r w:rsidRPr="00F229CA">
        <w:t xml:space="preserve">w Warszawie </w:t>
      </w:r>
    </w:p>
    <w:p w14:paraId="7A49C296" w14:textId="77777777" w:rsidR="00B509D3" w:rsidRPr="00601C39" w:rsidRDefault="00B509D3" w:rsidP="00F229CA">
      <w:pPr>
        <w:ind w:left="372" w:right="361"/>
        <w:jc w:val="center"/>
      </w:pPr>
    </w:p>
    <w:p w14:paraId="7ABAF105" w14:textId="77777777" w:rsidR="0027378C" w:rsidRDefault="0027378C" w:rsidP="0027378C">
      <w:pPr>
        <w:spacing w:line="259" w:lineRule="auto"/>
      </w:pPr>
      <w:r w:rsidRPr="00601C39">
        <w:t xml:space="preserve"> </w:t>
      </w:r>
      <w:r>
        <w:t>OBIEKT:</w:t>
      </w:r>
    </w:p>
    <w:p w14:paraId="70BD48D2" w14:textId="77777777" w:rsidR="0027378C" w:rsidRPr="00601C39" w:rsidRDefault="0027378C" w:rsidP="0027378C">
      <w:pPr>
        <w:spacing w:line="259" w:lineRule="auto"/>
      </w:pPr>
    </w:p>
    <w:p w14:paraId="289F91CF" w14:textId="77777777" w:rsidR="0027378C" w:rsidRPr="00601C39" w:rsidRDefault="0027378C" w:rsidP="0027378C">
      <w:pPr>
        <w:spacing w:after="5" w:line="250" w:lineRule="auto"/>
        <w:ind w:left="-5"/>
        <w:jc w:val="both"/>
      </w:pPr>
      <w:r w:rsidRPr="00601C39">
        <w:t>Kotłownia, kinoteatr oraz pie</w:t>
      </w:r>
      <w:r>
        <w:t>rwsze kino Tęcza na osiedlu WSM, U</w:t>
      </w:r>
      <w:r w:rsidRPr="00601C39">
        <w:t xml:space="preserve">l. Suzina 8 w Warszawie </w:t>
      </w:r>
    </w:p>
    <w:p w14:paraId="0CA96CDF" w14:textId="77777777" w:rsidR="0027378C" w:rsidRPr="00601C39" w:rsidRDefault="0027378C" w:rsidP="0027378C">
      <w:pPr>
        <w:jc w:val="both"/>
      </w:pPr>
      <w:r>
        <w:t xml:space="preserve">- </w:t>
      </w:r>
      <w:r w:rsidRPr="00601C39">
        <w:t xml:space="preserve">Bruno Zborowski, projekt 1927, budowa 1928-1929 instalacja: inżynier Ludwik Merkel kamień węgielny: 21 października 1928  </w:t>
      </w:r>
    </w:p>
    <w:p w14:paraId="5AC2631A" w14:textId="77777777" w:rsidR="0027378C" w:rsidRDefault="0027378C" w:rsidP="00B509D3">
      <w:pPr>
        <w:ind w:left="-5" w:right="1395"/>
        <w:jc w:val="both"/>
      </w:pPr>
      <w:r>
        <w:t>-</w:t>
      </w:r>
      <w:r w:rsidRPr="00601C39">
        <w:t>moder</w:t>
      </w:r>
      <w:r>
        <w:t>nizacja kotłowni na kinoteatr: Bruno Zborowski</w:t>
      </w:r>
      <w:r w:rsidR="004B7DD3">
        <w:t xml:space="preserve"> 1932 aranżacja wnętrzn</w:t>
      </w:r>
      <w:r w:rsidR="004B7DD3" w:rsidRPr="00601C39">
        <w:t>a</w:t>
      </w:r>
      <w:r w:rsidRPr="00601C39">
        <w:t xml:space="preserve"> teatr eksperymentalny: Szym</w:t>
      </w:r>
      <w:r>
        <w:t>on Syrkus</w:t>
      </w:r>
      <w:r w:rsidRPr="00601C39">
        <w:t xml:space="preserve"> 1932-1933 </w:t>
      </w:r>
    </w:p>
    <w:p w14:paraId="6E60D035" w14:textId="77777777" w:rsidR="00554069" w:rsidRPr="00601C39" w:rsidRDefault="00554069" w:rsidP="00554069">
      <w:pPr>
        <w:ind w:left="-5" w:right="48" w:firstLine="713"/>
        <w:jc w:val="both"/>
      </w:pPr>
      <w:r w:rsidRPr="00601C39">
        <w:t>Kotłownia została wybudowana w obrębie VI kolonii WSM, która w założeniu miała pełnić funkcje gospodarcze dla osiedla. Elewacje budynku dzieliły filary konstrukcyjne, pomiędzy którymi znalazły się wąskie prześwity okienne. Wyeksponowaną konstrukcję podkreślono ciemnym tynkiem skontrastowanym z jasnymi przestrzeniami międzyfilarowymi (tynki barwne), Całość nakryto cylindrycznym dachem. Budynek kotłowni wyróżniał się w panoramie osiedla wysokim kominem oplecionym spiralnymi żelaznymi schodami, które wiodły na platformę w formie niewielkiej galeryjki. W wyniku modernizacji infrastruktury ciepłowniczej, przeprowadzonej w 1932 roku, część przestrzeni wewnętrznej pozostała wolna. Planowano przeznaczyć ją na kąpielisko bądź salę koncertowo teatralną</w:t>
      </w:r>
      <w:r>
        <w:t>.</w:t>
      </w:r>
      <w:r w:rsidRPr="00601C39">
        <w:t xml:space="preserve"> Wybrano wariant drugi ze względu na niższe koszty, a modyfikacji pierwotnej koncepcji architektonicznej dokonał autor projektu Bruno Zborowski dzieląc wnętrze na dwie kondygnacje, zapewne wówczas powiększono także obiekt od północy. Projekt wnętrza z przeznaczeniem na teatr eksperymentalny z ruchomymi elementami sceny oraz swobodnie aranżowaną widownią był autorstwa architekta Szymona Syrkusa. Działała tu spółdzielnia pracy pod nazwą „Teatr im. Stefana Żeromskiego”, w której zarządzie zasiadali Irena Solska i Szczepan Baczyński, poza tym epizodycznie kina „Żoliborz” i „Świat”. Otwarcie kinoteatru miało miejsce 4 kwietnia 1933 roku. Po 1945 roku ulokowano tu kino o nazwie „Tęcza”, na co wskazuje fotografia z neonem oraz afiszem filmu „Za siedmioma górami" produkcji </w:t>
      </w:r>
    </w:p>
    <w:p w14:paraId="13207373" w14:textId="77777777" w:rsidR="00554069" w:rsidRPr="00601C39" w:rsidRDefault="00554069" w:rsidP="00554069">
      <w:pPr>
        <w:spacing w:after="278"/>
        <w:ind w:right="63"/>
        <w:jc w:val="both"/>
      </w:pPr>
      <w:r w:rsidRPr="00601C39">
        <w:t>ZSRR z 1944 roku, wyświetlanego w Polsce od 1946. W czasie Powstania Warszawskiego i II wojny światowej obiekt nie uległ większej dewastacji (akta Biura Odbudowy Stolicy). Obecnie mi</w:t>
      </w:r>
      <w:r>
        <w:t>eści się tu kilka restauracji.</w:t>
      </w:r>
    </w:p>
    <w:p w14:paraId="5EF9AF5C" w14:textId="77777777" w:rsidR="00554069" w:rsidRPr="00601C39" w:rsidRDefault="00554069" w:rsidP="00554069">
      <w:pPr>
        <w:spacing w:line="259" w:lineRule="auto"/>
        <w:jc w:val="center"/>
      </w:pPr>
      <w:r w:rsidRPr="00554069">
        <w:rPr>
          <w:noProof/>
        </w:rPr>
        <w:drawing>
          <wp:inline distT="0" distB="0" distL="0" distR="0" wp14:anchorId="20DD1001" wp14:editId="5BBBCCE7">
            <wp:extent cx="4038600" cy="2381250"/>
            <wp:effectExtent l="19050" t="0" r="0" b="0"/>
            <wp:docPr id="490" name="Picture 490"/>
            <wp:cNvGraphicFramePr/>
            <a:graphic xmlns:a="http://schemas.openxmlformats.org/drawingml/2006/main">
              <a:graphicData uri="http://schemas.openxmlformats.org/drawingml/2006/picture">
                <pic:pic xmlns:pic="http://schemas.openxmlformats.org/drawingml/2006/picture">
                  <pic:nvPicPr>
                    <pic:cNvPr id="490" name="Picture 490"/>
                    <pic:cNvPicPr/>
                  </pic:nvPicPr>
                  <pic:blipFill>
                    <a:blip r:embed="rId9" cstate="print"/>
                    <a:stretch>
                      <a:fillRect/>
                    </a:stretch>
                  </pic:blipFill>
                  <pic:spPr>
                    <a:xfrm>
                      <a:off x="0" y="0"/>
                      <a:ext cx="4043833" cy="2384336"/>
                    </a:xfrm>
                    <a:prstGeom prst="rect">
                      <a:avLst/>
                    </a:prstGeom>
                  </pic:spPr>
                </pic:pic>
              </a:graphicData>
            </a:graphic>
          </wp:inline>
        </w:drawing>
      </w:r>
    </w:p>
    <w:p w14:paraId="2BC9392F" w14:textId="77777777" w:rsidR="00F229CA" w:rsidRPr="0028130D" w:rsidRDefault="00554069" w:rsidP="00F229CA">
      <w:pPr>
        <w:pStyle w:val="Akapitzlist"/>
        <w:numPr>
          <w:ilvl w:val="0"/>
          <w:numId w:val="4"/>
        </w:numPr>
        <w:ind w:right="48"/>
        <w:jc w:val="center"/>
        <w:rPr>
          <w:rFonts w:ascii="Times New Roman" w:hAnsi="Times New Roman" w:cs="Times New Roman"/>
          <w:sz w:val="20"/>
          <w:szCs w:val="20"/>
        </w:rPr>
      </w:pPr>
      <w:r w:rsidRPr="00F229CA">
        <w:rPr>
          <w:rFonts w:ascii="Times New Roman" w:hAnsi="Times New Roman" w:cs="Times New Roman"/>
          <w:sz w:val="20"/>
          <w:szCs w:val="20"/>
        </w:rPr>
        <w:t>Fotografia kina „Tę</w:t>
      </w:r>
      <w:r w:rsidR="006F45DB" w:rsidRPr="00F229CA">
        <w:rPr>
          <w:rFonts w:ascii="Times New Roman" w:hAnsi="Times New Roman" w:cs="Times New Roman"/>
          <w:sz w:val="20"/>
          <w:szCs w:val="20"/>
        </w:rPr>
        <w:t>cza” z 1946. Domena publiczna.</w:t>
      </w:r>
    </w:p>
    <w:p w14:paraId="61A394F7" w14:textId="77777777" w:rsidR="005E1255" w:rsidRDefault="00F229CA" w:rsidP="005E1255">
      <w:pPr>
        <w:spacing w:after="10"/>
        <w:ind w:left="-5" w:right="48"/>
        <w:jc w:val="both"/>
      </w:pPr>
      <w:r>
        <w:lastRenderedPageBreak/>
        <w:t xml:space="preserve">Kino „Tęcza” </w:t>
      </w:r>
    </w:p>
    <w:p w14:paraId="5B96C037" w14:textId="77777777" w:rsidR="006F45DB" w:rsidRPr="00601C39" w:rsidRDefault="005E1255" w:rsidP="005E1255">
      <w:pPr>
        <w:spacing w:after="10"/>
        <w:ind w:left="-5" w:right="48"/>
        <w:jc w:val="both"/>
      </w:pPr>
      <w:r>
        <w:t>- adaptacja</w:t>
      </w:r>
      <w:r w:rsidR="003344E8">
        <w:t xml:space="preserve"> </w:t>
      </w:r>
      <w:r w:rsidR="006F45DB" w:rsidRPr="00601C39">
        <w:t>fragment</w:t>
      </w:r>
      <w:r>
        <w:t>u</w:t>
      </w:r>
      <w:r w:rsidR="003344E8">
        <w:t xml:space="preserve"> </w:t>
      </w:r>
      <w:r>
        <w:t>dawnej</w:t>
      </w:r>
      <w:r w:rsidR="003344E8">
        <w:t xml:space="preserve"> </w:t>
      </w:r>
      <w:r>
        <w:t>kotłowni/kinoteatru</w:t>
      </w:r>
      <w:r w:rsidR="003344E8">
        <w:t xml:space="preserve"> </w:t>
      </w:r>
      <w:r w:rsidR="006F45DB">
        <w:t>i</w:t>
      </w:r>
      <w:r w:rsidR="003344E8">
        <w:t xml:space="preserve"> </w:t>
      </w:r>
      <w:r w:rsidR="006F45DB">
        <w:t>rozbudowa</w:t>
      </w:r>
      <w:r w:rsidR="003344E8">
        <w:t>, u</w:t>
      </w:r>
      <w:r w:rsidR="006F45DB" w:rsidRPr="00601C39">
        <w:t>l</w:t>
      </w:r>
      <w:r w:rsidR="006F45DB">
        <w:t>.</w:t>
      </w:r>
      <w:r w:rsidR="003344E8">
        <w:t xml:space="preserve"> </w:t>
      </w:r>
      <w:r w:rsidR="006F45DB">
        <w:t>Suzina</w:t>
      </w:r>
      <w:r w:rsidR="003344E8">
        <w:t xml:space="preserve"> </w:t>
      </w:r>
      <w:r w:rsidR="006F45DB">
        <w:t>6</w:t>
      </w:r>
      <w:r w:rsidR="003344E8">
        <w:t xml:space="preserve"> </w:t>
      </w:r>
      <w:r>
        <w:t>w</w:t>
      </w:r>
      <w:r w:rsidR="003344E8">
        <w:t xml:space="preserve"> </w:t>
      </w:r>
      <w:r w:rsidR="006F45DB" w:rsidRPr="00601C39">
        <w:t>Warszaw</w:t>
      </w:r>
      <w:r w:rsidR="006F45DB">
        <w:t>ie</w:t>
      </w:r>
    </w:p>
    <w:p w14:paraId="4158DAD1" w14:textId="77777777" w:rsidR="006F45DB" w:rsidRPr="00601C39" w:rsidRDefault="003344E8" w:rsidP="003344E8">
      <w:pPr>
        <w:spacing w:line="250" w:lineRule="auto"/>
        <w:ind w:left="-5"/>
        <w:jc w:val="both"/>
      </w:pPr>
      <w:r w:rsidRPr="00601C39">
        <w:t>Architekt</w:t>
      </w:r>
      <w:r w:rsidR="006F45DB" w:rsidRPr="00601C39">
        <w:t xml:space="preserve"> B. Hinz (autorstwo z karty ewidencyjnej</w:t>
      </w:r>
      <w:r>
        <w:t xml:space="preserve">, być może tożsamy z Waldemarem </w:t>
      </w:r>
      <w:r w:rsidR="006F45DB" w:rsidRPr="00601C39">
        <w:t xml:space="preserve">Hincem z Biura Projektów Budownictwa Ogólnego) 1969 -1970  </w:t>
      </w:r>
    </w:p>
    <w:p w14:paraId="08CF5FCB" w14:textId="77777777" w:rsidR="003344E8" w:rsidRDefault="003344E8" w:rsidP="006F45DB">
      <w:pPr>
        <w:spacing w:line="250" w:lineRule="auto"/>
        <w:ind w:left="-5" w:right="4240"/>
        <w:jc w:val="both"/>
      </w:pPr>
      <w:r>
        <w:t xml:space="preserve">- </w:t>
      </w:r>
      <w:r w:rsidR="006F45DB" w:rsidRPr="00601C39">
        <w:t xml:space="preserve">neon: Magdalena Byczyńska, 2014 </w:t>
      </w:r>
    </w:p>
    <w:p w14:paraId="169A9663" w14:textId="77777777" w:rsidR="006F45DB" w:rsidRPr="00601C39" w:rsidRDefault="003344E8" w:rsidP="006F45DB">
      <w:pPr>
        <w:spacing w:line="250" w:lineRule="auto"/>
        <w:ind w:left="-5" w:right="4240"/>
        <w:jc w:val="both"/>
      </w:pPr>
      <w:r>
        <w:t xml:space="preserve">- </w:t>
      </w:r>
      <w:r w:rsidR="006F45DB" w:rsidRPr="00601C39">
        <w:t xml:space="preserve">mural: Tonący Bohater, Piotr Janowczyk, 2014 </w:t>
      </w:r>
    </w:p>
    <w:p w14:paraId="43880AD0" w14:textId="77777777" w:rsidR="0027378C" w:rsidRDefault="0027378C" w:rsidP="006F45DB">
      <w:pPr>
        <w:pStyle w:val="Tekstpodstawowy"/>
        <w:jc w:val="both"/>
      </w:pPr>
    </w:p>
    <w:p w14:paraId="5513A5E7" w14:textId="77777777" w:rsidR="00511141" w:rsidRPr="00601C39" w:rsidRDefault="00511141" w:rsidP="00FE48D1">
      <w:pPr>
        <w:ind w:left="-5" w:right="48" w:firstLine="713"/>
        <w:jc w:val="both"/>
      </w:pPr>
      <w:r w:rsidRPr="00601C39">
        <w:t>Współczesna asymetryczna forma kina, stanowiąca efekt adaptacji fragmentu dawnego kinoteatru oraz rozbudowy o postmodernistyczny fragment powstała w 1969 roku nie tylko z powodu zbyt małej ilości miejsca w przekształconej przed wojną kotłowni, ale przede wszystkim w wyniku uchwały Prezydium Stołecznej Rady Narodowej, zakładającej modernizację warszawskich kin w latach 1968-1970. W pierwszej kolejności zakładano unowocześnienie kilkunastu kin, a wśród nich „Tęczę”, obok m.in. „M</w:t>
      </w:r>
      <w:r>
        <w:t xml:space="preserve">uranowa”, „Moskwy” i „Feminy”. </w:t>
      </w:r>
      <w:r w:rsidRPr="00601C39">
        <w:t>W części zaprojektowanej przez Hinza znalazły się biura, poczekalnie oraz kasy. Od strony wschodniej znajdują się niewielki parking oraz skład. Wykorzystane wówczas materiały objęły żelbet, gazobeton, cegłę dziurawkę, lastryko, terrazyt, tynki szlachetne i cementowo-wapienne. Postmodernistycznym det</w:t>
      </w:r>
      <w:r>
        <w:t xml:space="preserve">alem była aluminiowa ślusarka. </w:t>
      </w:r>
    </w:p>
    <w:p w14:paraId="6DD06EAD" w14:textId="77777777" w:rsidR="00FE48D1" w:rsidRPr="00601C39" w:rsidRDefault="00FE48D1" w:rsidP="00FE48D1">
      <w:pPr>
        <w:ind w:right="48"/>
        <w:jc w:val="both"/>
      </w:pPr>
      <w:r w:rsidRPr="00601C39">
        <w:t xml:space="preserve">Do 1989 roku obiektem zarządzała Okręgowa Instytucja Rozpowszechniania Filmów. W latach 1989-1997 budynek był siedzibą kolektywu artystycznego </w:t>
      </w:r>
      <w:r>
        <w:t>,,</w:t>
      </w:r>
      <w:r w:rsidRPr="00601C39">
        <w:t>Akademia Ruchu</w:t>
      </w:r>
      <w:r>
        <w:t>”</w:t>
      </w:r>
      <w:r w:rsidRPr="00601C39">
        <w:t xml:space="preserve"> Wojciecha Krukowskiego. Później, z krótkimi przerwami, nie był wykorzystany (budynek zajęła szkoła muzyczna, a od 2002 roku prywatna szkoła reklamy Miami Ad School). W 2003 działało tu Centrum Kulturalne „Kotłownia”. W 2014 miało miejsce wydarzenie pod nazwą „Odpalić Tęczę” – wówczas powstał mural Tonący Bohater Piotra Janowczyka oraz neon Magdaleny Byczyńskiej. W grudniu 2020 roku Warszawska Spółdzielnia Mieszkaniowa – Żoliborz Centralny i Centrum Kultury Filmowej im. Andrzeja Wajdy porozumiały się w sprawie umieszc</w:t>
      </w:r>
      <w:r>
        <w:t>zenia tu siedziby w/w Centrum.</w:t>
      </w:r>
    </w:p>
    <w:p w14:paraId="7032C1EE" w14:textId="77777777" w:rsidR="00FE48D1" w:rsidRPr="00601C39" w:rsidRDefault="00FE48D1" w:rsidP="00FE48D1">
      <w:pPr>
        <w:spacing w:after="210" w:line="259" w:lineRule="auto"/>
        <w:jc w:val="both"/>
      </w:pPr>
      <w:r w:rsidRPr="00601C39">
        <w:t xml:space="preserve"> </w:t>
      </w:r>
    </w:p>
    <w:p w14:paraId="6646B4A1" w14:textId="77777777" w:rsidR="00FE48D1" w:rsidRPr="00601C39" w:rsidRDefault="00FE48D1" w:rsidP="00FE48D1">
      <w:pPr>
        <w:spacing w:after="207" w:line="259" w:lineRule="auto"/>
        <w:jc w:val="center"/>
      </w:pPr>
      <w:r w:rsidRPr="00601C39">
        <w:rPr>
          <w:noProof/>
        </w:rPr>
        <w:drawing>
          <wp:inline distT="0" distB="0" distL="0" distR="0" wp14:anchorId="4EB0B241" wp14:editId="6BB33683">
            <wp:extent cx="4933950" cy="3552825"/>
            <wp:effectExtent l="19050" t="0" r="0" b="0"/>
            <wp:docPr id="569" name="Picture 569"/>
            <wp:cNvGraphicFramePr/>
            <a:graphic xmlns:a="http://schemas.openxmlformats.org/drawingml/2006/main">
              <a:graphicData uri="http://schemas.openxmlformats.org/drawingml/2006/picture">
                <pic:pic xmlns:pic="http://schemas.openxmlformats.org/drawingml/2006/picture">
                  <pic:nvPicPr>
                    <pic:cNvPr id="569" name="Picture 569"/>
                    <pic:cNvPicPr/>
                  </pic:nvPicPr>
                  <pic:blipFill>
                    <a:blip r:embed="rId10" cstate="print"/>
                    <a:stretch>
                      <a:fillRect/>
                    </a:stretch>
                  </pic:blipFill>
                  <pic:spPr>
                    <a:xfrm>
                      <a:off x="0" y="0"/>
                      <a:ext cx="4931992" cy="3551415"/>
                    </a:xfrm>
                    <a:prstGeom prst="rect">
                      <a:avLst/>
                    </a:prstGeom>
                  </pic:spPr>
                </pic:pic>
              </a:graphicData>
            </a:graphic>
          </wp:inline>
        </w:drawing>
      </w:r>
    </w:p>
    <w:p w14:paraId="418C775B" w14:textId="77777777" w:rsidR="00FE48D1" w:rsidRPr="00601C39" w:rsidRDefault="00FE48D1" w:rsidP="00FE48D1">
      <w:pPr>
        <w:spacing w:after="258" w:line="259" w:lineRule="auto"/>
        <w:ind w:right="69"/>
        <w:jc w:val="center"/>
      </w:pPr>
      <w:r w:rsidRPr="00601C39">
        <w:t xml:space="preserve">2. Kino „Tęcza”, 1983. Fotografia z czasopisma „Stolica”  </w:t>
      </w:r>
    </w:p>
    <w:p w14:paraId="44CBA2FE" w14:textId="77777777" w:rsidR="00FE48D1" w:rsidRPr="00601C39" w:rsidRDefault="000176DB" w:rsidP="00FE48D1">
      <w:pPr>
        <w:spacing w:after="276" w:line="259" w:lineRule="auto"/>
        <w:ind w:left="33" w:right="-617"/>
        <w:jc w:val="center"/>
      </w:pPr>
      <w:r>
        <w:rPr>
          <w:rFonts w:eastAsia="Calibri"/>
          <w:noProof/>
        </w:rPr>
      </w:r>
      <w:r>
        <w:rPr>
          <w:rFonts w:eastAsia="Calibri"/>
          <w:noProof/>
        </w:rPr>
        <w:pict w14:anchorId="724930EA">
          <v:group id="Group 3699" o:spid="_x0000_s1031" style="width:405.9pt;height:284.1pt;mso-position-horizontal-relative:char;mso-position-vertical-relative:line" coordsize="61733,45265">
            <v:rect id="Rectangle 575" o:spid="_x0000_s1032" style="position:absolute;left:61323;top:43741;width:545;height:20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" filled="f" stroked="f">
              <v:textbox inset="0,0,0,0">
                <w:txbxContent>
                  <w:p w14:paraId="2B8D8A07" w14:textId="77777777" w:rsidR="00FE48D1" w:rsidRDefault="00FE48D1" w:rsidP="00FE48D1">
                    <w:pPr>
                      <w:spacing w:after="160" w:line="259" w:lineRule="auto"/>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78" o:spid="_x0000_s1033" type="#_x0000_t75" style="position:absolute;width:61280;height:448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">
              <v:imagedata r:id="rId11" o:title=""/>
            </v:shape>
            <v:shape id="Picture 580" o:spid="_x0000_s1034" type="#_x0000_t75" style="position:absolute;left:1507;top:1502;width:57598;height:411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">
              <v:imagedata r:id="rId12" o:title=""/>
            </v:shape>
            <v:shape id="Shape 581" o:spid="_x0000_s1035" style="position:absolute;left:872;top:867;width:58868;height:42431;visibility:visible" coordsize="5886831,424307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" adj="0,,0" path="m,4243071r5886831,l5886831,,,,,4243071xe" filled="f" strokeweight="10pt">
              <v:stroke miterlimit="83231f" joinstyle="miter" endcap="square"/>
              <v:formulas/>
              <v:path arrowok="t" o:connecttype="segments" textboxrect="0,0,5886831,4243071"/>
            </v:shape>
            <w10:wrap type="none"/>
            <w10:anchorlock/>
          </v:group>
        </w:pict>
      </w:r>
    </w:p>
    <w:p w14:paraId="5338C84F" w14:textId="77777777" w:rsidR="00FE48D1" w:rsidRPr="00601C39" w:rsidRDefault="00FE48D1" w:rsidP="00FE48D1">
      <w:pPr>
        <w:spacing w:line="259" w:lineRule="auto"/>
        <w:jc w:val="center"/>
      </w:pPr>
    </w:p>
    <w:p w14:paraId="446956F7" w14:textId="77777777" w:rsidR="00FE48D1" w:rsidRPr="00601C39" w:rsidRDefault="000176DB" w:rsidP="00FE48D1">
      <w:pPr>
        <w:spacing w:after="278" w:line="259" w:lineRule="auto"/>
        <w:ind w:left="33" w:right="-617"/>
        <w:jc w:val="center"/>
      </w:pPr>
      <w:r>
        <w:rPr>
          <w:rFonts w:eastAsia="Calibri"/>
          <w:noProof/>
        </w:rPr>
      </w:r>
      <w:r>
        <w:rPr>
          <w:rFonts w:eastAsia="Calibri"/>
          <w:noProof/>
        </w:rPr>
        <w:pict w14:anchorId="2DC796AE">
          <v:group id="Group 3758" o:spid="_x0000_s1026" style="width:407.4pt;height:297.7pt;mso-position-horizontal-relative:char;mso-position-vertical-relative:line" coordsize="61733,45067">
            <v:rect id="Rectangle 584" o:spid="_x0000_s1027" style="position:absolute;left:61323;top:43543;width:545;height:20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" filled="f" stroked="f">
              <v:textbox inset="0,0,0,0">
                <w:txbxContent>
                  <w:p w14:paraId="2438C154" w14:textId="77777777" w:rsidR="00FE48D1" w:rsidRDefault="00FE48D1" w:rsidP="00FE48D1">
                    <w:pPr>
                      <w:spacing w:after="160" w:line="259" w:lineRule="auto"/>
                    </w:pPr>
                    <w:r>
                      <w:t xml:space="preserve"> </w:t>
                    </w:r>
                  </w:p>
                </w:txbxContent>
              </v:textbox>
            </v:rect>
            <v:shape id="Picture 643" o:spid="_x0000_s1028" type="#_x0000_t75" style="position:absolute;width:61280;height:445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">
              <v:imagedata r:id="rId13" o:title=""/>
            </v:shape>
            <v:shape id="Picture 645" o:spid="_x0000_s1029" type="#_x0000_t75" style="position:absolute;left:1507;top:1507;width:57601;height:4088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">
              <v:imagedata r:id="rId14" o:title=""/>
            </v:shape>
            <v:shape id="Shape 646" o:spid="_x0000_s1030" style="position:absolute;left:872;top:872;width:58871;height:42158;visibility:visible" coordsize="5887085,421576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" adj="0,,0" path="m,4215765r5887085,l5887085,,,,,4215765xe" filled="f" strokeweight="10pt">
              <v:stroke miterlimit="83231f" joinstyle="miter" endcap="square"/>
              <v:formulas/>
              <v:path arrowok="t" o:connecttype="segments" textboxrect="0,0,5887085,4215765"/>
            </v:shape>
            <w10:wrap type="none"/>
            <w10:anchorlock/>
          </v:group>
        </w:pict>
      </w:r>
    </w:p>
    <w:p w14:paraId="183A1A86" w14:textId="77777777" w:rsidR="00FE48D1" w:rsidRPr="00601C39" w:rsidRDefault="00FE48D1" w:rsidP="00FE48D1">
      <w:pPr>
        <w:spacing w:after="271" w:line="250" w:lineRule="auto"/>
        <w:ind w:left="-5"/>
      </w:pPr>
      <w:r w:rsidRPr="00601C39">
        <w:t xml:space="preserve">3-4. Dokumentacja rysunkowa. Karta ewidencyjna obiektu architektonicznego, tzw. karta biała, o numerze 2028, przechowywana w Narodowym Instytucie Dziedzictwa, sporządzona przez Martę Kruczyńską w 2011 roku </w:t>
      </w:r>
    </w:p>
    <w:p w14:paraId="08184386" w14:textId="77777777" w:rsidR="00FE48D1" w:rsidRPr="00601C39" w:rsidRDefault="00FE48D1" w:rsidP="00FE48D1">
      <w:pPr>
        <w:spacing w:after="5" w:line="250" w:lineRule="auto"/>
        <w:ind w:left="-5"/>
      </w:pPr>
      <w:r w:rsidRPr="00601C39">
        <w:t xml:space="preserve">Archiwalia:  </w:t>
      </w:r>
    </w:p>
    <w:p w14:paraId="25E3320A" w14:textId="77777777" w:rsidR="00FE48D1" w:rsidRPr="00601C39" w:rsidRDefault="00FE48D1" w:rsidP="00FE48D1">
      <w:pPr>
        <w:numPr>
          <w:ilvl w:val="0"/>
          <w:numId w:val="5"/>
        </w:numPr>
        <w:spacing w:after="5" w:line="250" w:lineRule="auto"/>
        <w:ind w:hanging="180"/>
      </w:pPr>
      <w:r w:rsidRPr="00601C39">
        <w:t xml:space="preserve">Archiwum Państwowe w Warszawie, akta BOS, sygn.. 72/25/0/-/6830 </w:t>
      </w:r>
    </w:p>
    <w:p w14:paraId="1803729E" w14:textId="77777777" w:rsidR="00FE48D1" w:rsidRPr="00601C39" w:rsidRDefault="00FE48D1" w:rsidP="00FE48D1">
      <w:pPr>
        <w:numPr>
          <w:ilvl w:val="0"/>
          <w:numId w:val="5"/>
        </w:numPr>
        <w:spacing w:after="5" w:line="250" w:lineRule="auto"/>
        <w:ind w:hanging="180"/>
      </w:pPr>
      <w:r w:rsidRPr="00601C39">
        <w:t xml:space="preserve">Archiwum WSM, Projekt architektoniczny kina Tęcza, Warszawa, ul. Suzina, proj. arch. B. Hinz, Warszawa 1969 </w:t>
      </w:r>
    </w:p>
    <w:p w14:paraId="5750C7BA" w14:textId="77777777" w:rsidR="0027378C" w:rsidRDefault="0027378C" w:rsidP="009A4C77">
      <w:pPr>
        <w:pStyle w:val="Tekstpodstawowy"/>
        <w:jc w:val="both"/>
      </w:pPr>
    </w:p>
    <w:p w14:paraId="510B0A7A" w14:textId="77777777" w:rsidR="0027378C" w:rsidRDefault="009A4C77" w:rsidP="00B819B3">
      <w:pPr>
        <w:pStyle w:val="Tekstpodstawowy"/>
        <w:ind w:firstLine="708"/>
        <w:jc w:val="both"/>
      </w:pPr>
      <w:r>
        <w:t xml:space="preserve">Celem opracowania jest sporządzenie programu prac konserwatorskich dotyczącego budynku </w:t>
      </w:r>
      <w:r w:rsidR="0027378C">
        <w:t>kina ,, Tęcza” w Warszawie</w:t>
      </w:r>
      <w:r w:rsidR="00B819B3">
        <w:t>.</w:t>
      </w:r>
    </w:p>
    <w:p w14:paraId="2F9DD758" w14:textId="77777777" w:rsidR="009A4C77" w:rsidRDefault="009A4C77" w:rsidP="00B819B3">
      <w:pPr>
        <w:pStyle w:val="Tekstpodstawowy"/>
        <w:jc w:val="both"/>
      </w:pPr>
      <w:r>
        <w:t>Poniższe opracowanie przygotowano na podstawie wykonanych na obiekcie badań odkrywkowych, oraz w oparciu o wizualną jego ocenę. W celu sformułowania programu prac wykonano rozpoznanie stanu zachowania, oraz przyczyn jak i zakresu powstałych zniszczeń, które pozwoliło na opracowanie zaleceń konserwatorskich.</w:t>
      </w:r>
    </w:p>
    <w:p w14:paraId="555B0975" w14:textId="77777777" w:rsidR="009A4C77" w:rsidRPr="007C4E32" w:rsidRDefault="009A4C77" w:rsidP="009A4C77">
      <w:pPr>
        <w:pStyle w:val="Nagwek4"/>
        <w:ind w:left="0"/>
        <w:jc w:val="both"/>
        <w:rPr>
          <w:u w:val="none"/>
        </w:rPr>
      </w:pPr>
      <w:r w:rsidRPr="007C4E32">
        <w:rPr>
          <w:u w:val="none"/>
        </w:rPr>
        <w:t>Bior</w:t>
      </w:r>
      <w:r w:rsidRPr="007C4E32">
        <w:rPr>
          <w:rFonts w:ascii="Times-New-Roman" w:hAnsi="Times-New-Roman" w:cs="Times-New-Roman"/>
          <w:u w:val="none"/>
        </w:rPr>
        <w:t>ą</w:t>
      </w:r>
      <w:r w:rsidRPr="007C4E32">
        <w:rPr>
          <w:u w:val="none"/>
        </w:rPr>
        <w:t>c pod uwagę wartość</w:t>
      </w:r>
      <w:r w:rsidRPr="007C4E32">
        <w:rPr>
          <w:rFonts w:ascii="Times-New-Roman" w:hAnsi="Times-New-Roman" w:cs="Times-New-Roman"/>
          <w:u w:val="none"/>
        </w:rPr>
        <w:t xml:space="preserve"> </w:t>
      </w:r>
      <w:r w:rsidRPr="007C4E32">
        <w:rPr>
          <w:u w:val="none"/>
        </w:rPr>
        <w:t>historyczn</w:t>
      </w:r>
      <w:r w:rsidRPr="007C4E32">
        <w:rPr>
          <w:rFonts w:ascii="Times-New-Roman" w:hAnsi="Times-New-Roman" w:cs="Times-New-Roman"/>
          <w:u w:val="none"/>
        </w:rPr>
        <w:t xml:space="preserve">ą </w:t>
      </w:r>
      <w:r w:rsidRPr="007C4E32">
        <w:rPr>
          <w:u w:val="none"/>
        </w:rPr>
        <w:t>i u</w:t>
      </w:r>
      <w:r w:rsidRPr="007C4E32">
        <w:rPr>
          <w:rFonts w:ascii="Times-New-Roman" w:hAnsi="Times-New-Roman" w:cs="Times-New-Roman"/>
          <w:u w:val="none"/>
        </w:rPr>
        <w:t>ż</w:t>
      </w:r>
      <w:r w:rsidRPr="007C4E32">
        <w:rPr>
          <w:u w:val="none"/>
        </w:rPr>
        <w:t>ytkow</w:t>
      </w:r>
      <w:r w:rsidRPr="007C4E32">
        <w:rPr>
          <w:rFonts w:ascii="Times-New-Roman" w:hAnsi="Times-New-Roman" w:cs="Times-New-Roman"/>
          <w:u w:val="none"/>
        </w:rPr>
        <w:t>ą</w:t>
      </w:r>
      <w:r>
        <w:rPr>
          <w:rFonts w:ascii="Times-New-Roman" w:hAnsi="Times-New-Roman" w:cs="Times-New-Roman"/>
          <w:u w:val="none"/>
        </w:rPr>
        <w:t xml:space="preserve"> </w:t>
      </w:r>
      <w:r>
        <w:rPr>
          <w:u w:val="none"/>
        </w:rPr>
        <w:t>budynku,</w:t>
      </w:r>
      <w:r w:rsidRPr="007C4E32">
        <w:rPr>
          <w:u w:val="none"/>
        </w:rPr>
        <w:t xml:space="preserve"> oraz stan jego zachowania przyj</w:t>
      </w:r>
      <w:r w:rsidRPr="007C4E32">
        <w:rPr>
          <w:rFonts w:ascii="Times-New-Roman" w:hAnsi="Times-New-Roman" w:cs="Times-New-Roman"/>
          <w:u w:val="none"/>
        </w:rPr>
        <w:t>ę</w:t>
      </w:r>
      <w:r w:rsidRPr="007C4E32">
        <w:rPr>
          <w:u w:val="none"/>
        </w:rPr>
        <w:t>to nast</w:t>
      </w:r>
      <w:r w:rsidRPr="007C4E32">
        <w:rPr>
          <w:rFonts w:ascii="Times-New-Roman" w:hAnsi="Times-New-Roman" w:cs="Times-New-Roman"/>
          <w:u w:val="none"/>
        </w:rPr>
        <w:t>ę</w:t>
      </w:r>
      <w:r w:rsidRPr="007C4E32">
        <w:rPr>
          <w:u w:val="none"/>
        </w:rPr>
        <w:t>puj</w:t>
      </w:r>
      <w:r w:rsidRPr="007C4E32">
        <w:rPr>
          <w:rFonts w:ascii="Times-New-Roman" w:hAnsi="Times-New-Roman" w:cs="Times-New-Roman"/>
          <w:u w:val="none"/>
        </w:rPr>
        <w:t>ą</w:t>
      </w:r>
      <w:r w:rsidRPr="007C4E32">
        <w:rPr>
          <w:u w:val="none"/>
        </w:rPr>
        <w:t>ce wytyczne konserwatorskie:</w:t>
      </w:r>
    </w:p>
    <w:p w14:paraId="2086BA14" w14:textId="77777777" w:rsidR="009A4C77" w:rsidRDefault="009A4C77" w:rsidP="009A4C77">
      <w:pPr>
        <w:pStyle w:val="Nagwek4"/>
        <w:ind w:left="0"/>
        <w:jc w:val="both"/>
        <w:rPr>
          <w:u w:val="none"/>
        </w:rPr>
      </w:pPr>
      <w:r w:rsidRPr="007C4E32">
        <w:rPr>
          <w:u w:val="none"/>
        </w:rPr>
        <w:t>-przeprowadzi</w:t>
      </w:r>
      <w:r w:rsidRPr="007C4E32">
        <w:rPr>
          <w:rFonts w:ascii="Times-New-Roman" w:hAnsi="Times-New-Roman" w:cs="Times-New-Roman"/>
          <w:u w:val="none"/>
        </w:rPr>
        <w:t xml:space="preserve">ć </w:t>
      </w:r>
      <w:r w:rsidRPr="007C4E32">
        <w:rPr>
          <w:u w:val="none"/>
        </w:rPr>
        <w:t>konserwacj</w:t>
      </w:r>
      <w:r w:rsidRPr="007C4E32">
        <w:rPr>
          <w:rFonts w:ascii="Times-New-Roman" w:hAnsi="Times-New-Roman" w:cs="Times-New-Roman"/>
          <w:u w:val="none"/>
        </w:rPr>
        <w:t xml:space="preserve">ę </w:t>
      </w:r>
      <w:r w:rsidRPr="007C4E32">
        <w:rPr>
          <w:u w:val="none"/>
        </w:rPr>
        <w:t>zachowawcz</w:t>
      </w:r>
      <w:r w:rsidRPr="007C4E32">
        <w:rPr>
          <w:rFonts w:ascii="Times-New-Roman" w:hAnsi="Times-New-Roman" w:cs="Times-New-Roman"/>
          <w:u w:val="none"/>
        </w:rPr>
        <w:t xml:space="preserve">ą </w:t>
      </w:r>
      <w:r w:rsidRPr="007C4E32">
        <w:rPr>
          <w:u w:val="none"/>
        </w:rPr>
        <w:t>z zachowaniem w maksymalnym stopniu wszystkich nawarstwie</w:t>
      </w:r>
      <w:r w:rsidRPr="007C4E32">
        <w:rPr>
          <w:rFonts w:ascii="Times-New-Roman" w:hAnsi="Times-New-Roman" w:cs="Times-New-Roman"/>
          <w:u w:val="none"/>
        </w:rPr>
        <w:t xml:space="preserve">ń </w:t>
      </w:r>
      <w:r w:rsidRPr="007C4E32">
        <w:rPr>
          <w:u w:val="none"/>
        </w:rPr>
        <w:t>stylowych, oraz</w:t>
      </w:r>
      <w:r w:rsidR="00B819B3">
        <w:rPr>
          <w:u w:val="none"/>
        </w:rPr>
        <w:t xml:space="preserve"> oryginalnych materiałów -</w:t>
      </w:r>
      <w:r>
        <w:rPr>
          <w:u w:val="none"/>
        </w:rPr>
        <w:t xml:space="preserve"> </w:t>
      </w:r>
      <w:r w:rsidRPr="007C4E32">
        <w:rPr>
          <w:u w:val="none"/>
        </w:rPr>
        <w:t xml:space="preserve">zapraw, </w:t>
      </w:r>
    </w:p>
    <w:p w14:paraId="6B9D4C4F" w14:textId="77777777" w:rsidR="009A4C77" w:rsidRPr="007C4E32" w:rsidRDefault="009A4C77" w:rsidP="009A4C77">
      <w:pPr>
        <w:pStyle w:val="Nagwek4"/>
        <w:ind w:left="0"/>
        <w:jc w:val="both"/>
        <w:rPr>
          <w:u w:val="none"/>
        </w:rPr>
      </w:pPr>
      <w:r w:rsidRPr="007C4E32">
        <w:rPr>
          <w:u w:val="none"/>
        </w:rPr>
        <w:t>-usun</w:t>
      </w:r>
      <w:r w:rsidRPr="007C4E32">
        <w:rPr>
          <w:rFonts w:ascii="Times-New-Roman" w:hAnsi="Times-New-Roman" w:cs="Times-New-Roman"/>
          <w:u w:val="none"/>
        </w:rPr>
        <w:t xml:space="preserve">ąć </w:t>
      </w:r>
      <w:r>
        <w:rPr>
          <w:u w:val="none"/>
        </w:rPr>
        <w:t xml:space="preserve">tylko te materiały budowlane, </w:t>
      </w:r>
      <w:r w:rsidRPr="007C4E32">
        <w:rPr>
          <w:u w:val="none"/>
        </w:rPr>
        <w:t>które wywołuj</w:t>
      </w:r>
      <w:r w:rsidRPr="007C4E32">
        <w:rPr>
          <w:rFonts w:ascii="Times-New-Roman" w:hAnsi="Times-New-Roman" w:cs="Times-New-Roman"/>
          <w:u w:val="none"/>
        </w:rPr>
        <w:t xml:space="preserve">ą </w:t>
      </w:r>
      <w:r w:rsidRPr="007C4E32">
        <w:rPr>
          <w:u w:val="none"/>
        </w:rPr>
        <w:t>zniszczenie oryginalnie u</w:t>
      </w:r>
      <w:r w:rsidRPr="007C4E32">
        <w:rPr>
          <w:rFonts w:ascii="Times-New-Roman" w:hAnsi="Times-New-Roman" w:cs="Times-New-Roman"/>
          <w:u w:val="none"/>
        </w:rPr>
        <w:t>ż</w:t>
      </w:r>
      <w:r w:rsidRPr="007C4E32">
        <w:rPr>
          <w:u w:val="none"/>
        </w:rPr>
        <w:t>ytych materiałów,</w:t>
      </w:r>
    </w:p>
    <w:p w14:paraId="0C8551A3" w14:textId="77777777" w:rsidR="009A4C77" w:rsidRPr="007C4E32" w:rsidRDefault="009A4C77" w:rsidP="009A4C77">
      <w:pPr>
        <w:pStyle w:val="Nagwek4"/>
        <w:ind w:left="0"/>
        <w:jc w:val="both"/>
        <w:rPr>
          <w:u w:val="none"/>
        </w:rPr>
      </w:pPr>
      <w:r w:rsidRPr="007C4E32">
        <w:rPr>
          <w:u w:val="none"/>
        </w:rPr>
        <w:t>-przywróci</w:t>
      </w:r>
      <w:r w:rsidRPr="007C4E32">
        <w:rPr>
          <w:rFonts w:ascii="Times-New-Roman" w:hAnsi="Times-New-Roman" w:cs="Times-New-Roman"/>
          <w:u w:val="none"/>
        </w:rPr>
        <w:t xml:space="preserve">ć </w:t>
      </w:r>
      <w:r w:rsidRPr="007C4E32">
        <w:rPr>
          <w:u w:val="none"/>
        </w:rPr>
        <w:t>oryginalnym materiałom budowlanym ich pierwotne wła</w:t>
      </w:r>
      <w:r w:rsidRPr="007C4E32">
        <w:rPr>
          <w:rFonts w:ascii="Times-New-Roman" w:hAnsi="Times-New-Roman" w:cs="Times-New-Roman"/>
          <w:u w:val="none"/>
        </w:rPr>
        <w:t>ś</w:t>
      </w:r>
      <w:r w:rsidRPr="007C4E32">
        <w:rPr>
          <w:u w:val="none"/>
        </w:rPr>
        <w:t>ciwo</w:t>
      </w:r>
      <w:r w:rsidRPr="007C4E32">
        <w:rPr>
          <w:rFonts w:ascii="Times-New-Roman" w:hAnsi="Times-New-Roman" w:cs="Times-New-Roman"/>
          <w:u w:val="none"/>
        </w:rPr>
        <w:t>ś</w:t>
      </w:r>
      <w:r w:rsidRPr="007C4E32">
        <w:rPr>
          <w:u w:val="none"/>
        </w:rPr>
        <w:t>ci,</w:t>
      </w:r>
    </w:p>
    <w:p w14:paraId="71999315" w14:textId="77777777" w:rsidR="009A4C77" w:rsidRPr="007C4E32" w:rsidRDefault="009A4C77" w:rsidP="009A4C77">
      <w:pPr>
        <w:pStyle w:val="Nagwek4"/>
        <w:ind w:left="0"/>
        <w:jc w:val="both"/>
        <w:rPr>
          <w:u w:val="none"/>
        </w:rPr>
      </w:pPr>
      <w:r w:rsidRPr="007C4E32">
        <w:rPr>
          <w:u w:val="none"/>
        </w:rPr>
        <w:t>-w pracach konserwatorsko-</w:t>
      </w:r>
      <w:r>
        <w:rPr>
          <w:u w:val="none"/>
        </w:rPr>
        <w:t>naprawczych</w:t>
      </w:r>
      <w:r w:rsidRPr="007C4E32">
        <w:rPr>
          <w:u w:val="none"/>
        </w:rPr>
        <w:t xml:space="preserve"> zastosowa</w:t>
      </w:r>
      <w:r w:rsidRPr="007C4E32">
        <w:rPr>
          <w:rFonts w:ascii="Times-New-Roman" w:hAnsi="Times-New-Roman" w:cs="Times-New-Roman"/>
          <w:u w:val="none"/>
        </w:rPr>
        <w:t xml:space="preserve">ć </w:t>
      </w:r>
      <w:r w:rsidRPr="007C4E32">
        <w:rPr>
          <w:u w:val="none"/>
        </w:rPr>
        <w:t>materiały o składzie chemicznym i wła</w:t>
      </w:r>
      <w:r w:rsidRPr="007C4E32">
        <w:rPr>
          <w:rFonts w:ascii="Times-New-Roman" w:hAnsi="Times-New-Roman" w:cs="Times-New-Roman"/>
          <w:u w:val="none"/>
        </w:rPr>
        <w:t>ś</w:t>
      </w:r>
      <w:r w:rsidRPr="007C4E32">
        <w:rPr>
          <w:u w:val="none"/>
        </w:rPr>
        <w:t>ciwo</w:t>
      </w:r>
      <w:r w:rsidRPr="007C4E32">
        <w:rPr>
          <w:rFonts w:ascii="Times-New-Roman" w:hAnsi="Times-New-Roman" w:cs="Times-New-Roman"/>
          <w:u w:val="none"/>
        </w:rPr>
        <w:t>ś</w:t>
      </w:r>
      <w:r w:rsidRPr="007C4E32">
        <w:rPr>
          <w:u w:val="none"/>
        </w:rPr>
        <w:t>ciach zbli</w:t>
      </w:r>
      <w:r w:rsidRPr="007C4E32">
        <w:rPr>
          <w:rFonts w:ascii="Times-New-Roman" w:hAnsi="Times-New-Roman" w:cs="Times-New-Roman"/>
          <w:u w:val="none"/>
        </w:rPr>
        <w:t>ż</w:t>
      </w:r>
      <w:r w:rsidRPr="007C4E32">
        <w:rPr>
          <w:u w:val="none"/>
        </w:rPr>
        <w:t>onych do oryginalnych.</w:t>
      </w:r>
    </w:p>
    <w:p w14:paraId="2BAC87AA" w14:textId="77777777" w:rsidR="009A4C77" w:rsidRDefault="009A4C77" w:rsidP="009A4C77">
      <w:pPr>
        <w:pStyle w:val="Nagwek4"/>
        <w:ind w:left="0"/>
        <w:jc w:val="both"/>
        <w:rPr>
          <w:u w:val="none"/>
        </w:rPr>
      </w:pPr>
      <w:r w:rsidRPr="007C4E32">
        <w:rPr>
          <w:u w:val="none"/>
        </w:rPr>
        <w:t>Naczelnym zadaniem konserwatorskim powinno by</w:t>
      </w:r>
      <w:r w:rsidRPr="007C4E32">
        <w:rPr>
          <w:rFonts w:ascii="Times-New-Roman" w:hAnsi="Times-New-Roman" w:cs="Times-New-Roman"/>
          <w:u w:val="none"/>
        </w:rPr>
        <w:t xml:space="preserve">ć </w:t>
      </w:r>
      <w:r w:rsidRPr="007C4E32">
        <w:rPr>
          <w:u w:val="none"/>
        </w:rPr>
        <w:t>usuni</w:t>
      </w:r>
      <w:r w:rsidRPr="007C4E32">
        <w:rPr>
          <w:rFonts w:ascii="Times-New-Roman" w:hAnsi="Times-New-Roman" w:cs="Times-New-Roman"/>
          <w:u w:val="none"/>
        </w:rPr>
        <w:t>ę</w:t>
      </w:r>
      <w:r w:rsidRPr="007C4E32">
        <w:rPr>
          <w:u w:val="none"/>
        </w:rPr>
        <w:t>cie przyczyn osłabienia i destrukcji niektórych elementów</w:t>
      </w:r>
      <w:r>
        <w:rPr>
          <w:u w:val="none"/>
        </w:rPr>
        <w:t xml:space="preserve"> budynku,</w:t>
      </w:r>
      <w:r w:rsidRPr="007C4E32">
        <w:rPr>
          <w:u w:val="none"/>
        </w:rPr>
        <w:t xml:space="preserve"> oraz trwałe ich zabezpieczenie wraz z zachowanymi oryginalnymi i historycznymi opracowaniami dekoracyjnymi. Ponadto w trakcie prowadzonych prac zabezpieczaj</w:t>
      </w:r>
      <w:r w:rsidRPr="007C4E32">
        <w:rPr>
          <w:rFonts w:ascii="Times-New-Roman" w:hAnsi="Times-New-Roman" w:cs="Times-New-Roman"/>
          <w:u w:val="none"/>
        </w:rPr>
        <w:t>ą</w:t>
      </w:r>
      <w:r w:rsidRPr="007C4E32">
        <w:rPr>
          <w:u w:val="none"/>
        </w:rPr>
        <w:t>cych nale</w:t>
      </w:r>
      <w:r w:rsidRPr="007C4E32">
        <w:rPr>
          <w:rFonts w:ascii="Times-New-Roman" w:hAnsi="Times-New-Roman" w:cs="Times-New-Roman"/>
          <w:u w:val="none"/>
        </w:rPr>
        <w:t>ż</w:t>
      </w:r>
      <w:r w:rsidRPr="007C4E32">
        <w:rPr>
          <w:u w:val="none"/>
        </w:rPr>
        <w:t>y przyj</w:t>
      </w:r>
      <w:r>
        <w:rPr>
          <w:rFonts w:ascii="Times-New-Roman" w:hAnsi="Times-New-Roman" w:cs="Times-New-Roman"/>
          <w:u w:val="none"/>
        </w:rPr>
        <w:t>ąć</w:t>
      </w:r>
      <w:r w:rsidRPr="007C4E32">
        <w:rPr>
          <w:rFonts w:ascii="Times-New-Roman" w:hAnsi="Times-New-Roman" w:cs="Times-New-Roman"/>
          <w:u w:val="none"/>
        </w:rPr>
        <w:t xml:space="preserve"> </w:t>
      </w:r>
      <w:r w:rsidRPr="007C4E32">
        <w:rPr>
          <w:u w:val="none"/>
        </w:rPr>
        <w:t>zasad</w:t>
      </w:r>
      <w:r w:rsidRPr="007C4E32">
        <w:rPr>
          <w:rFonts w:ascii="Times-New-Roman" w:hAnsi="Times-New-Roman" w:cs="Times-New-Roman"/>
          <w:u w:val="none"/>
        </w:rPr>
        <w:t xml:space="preserve">ę </w:t>
      </w:r>
      <w:r w:rsidRPr="007C4E32">
        <w:rPr>
          <w:u w:val="none"/>
        </w:rPr>
        <w:t>minimalnej, niezb</w:t>
      </w:r>
      <w:r w:rsidRPr="007C4E32">
        <w:rPr>
          <w:rFonts w:ascii="Times-New-Roman" w:hAnsi="Times-New-Roman" w:cs="Times-New-Roman"/>
          <w:u w:val="none"/>
        </w:rPr>
        <w:t>ę</w:t>
      </w:r>
      <w:r w:rsidRPr="007C4E32">
        <w:rPr>
          <w:u w:val="none"/>
        </w:rPr>
        <w:t>dnej ingerencji w materi</w:t>
      </w:r>
      <w:r w:rsidRPr="007C4E32">
        <w:rPr>
          <w:rFonts w:ascii="Times-New-Roman" w:hAnsi="Times-New-Roman" w:cs="Times-New-Roman"/>
          <w:u w:val="none"/>
        </w:rPr>
        <w:t xml:space="preserve">ę </w:t>
      </w:r>
      <w:r w:rsidRPr="007C4E32">
        <w:rPr>
          <w:u w:val="none"/>
        </w:rPr>
        <w:t>i struktur</w:t>
      </w:r>
      <w:r w:rsidRPr="007C4E32">
        <w:rPr>
          <w:rFonts w:ascii="Times-New-Roman" w:hAnsi="Times-New-Roman" w:cs="Times-New-Roman"/>
          <w:u w:val="none"/>
        </w:rPr>
        <w:t xml:space="preserve">ę </w:t>
      </w:r>
      <w:r w:rsidRPr="007C4E32">
        <w:rPr>
          <w:u w:val="none"/>
        </w:rPr>
        <w:t>zabytku w zwi</w:t>
      </w:r>
      <w:r w:rsidRPr="007C4E32">
        <w:rPr>
          <w:rFonts w:ascii="Times-New-Roman" w:hAnsi="Times-New-Roman" w:cs="Times-New-Roman"/>
          <w:u w:val="none"/>
        </w:rPr>
        <w:t>ą</w:t>
      </w:r>
      <w:r>
        <w:rPr>
          <w:u w:val="none"/>
        </w:rPr>
        <w:t>zku</w:t>
      </w:r>
      <w:r w:rsidRPr="007C4E32">
        <w:rPr>
          <w:u w:val="none"/>
        </w:rPr>
        <w:t>, z czym</w:t>
      </w:r>
      <w:r>
        <w:rPr>
          <w:u w:val="none"/>
        </w:rPr>
        <w:t>,</w:t>
      </w:r>
      <w:r w:rsidRPr="007C4E32">
        <w:rPr>
          <w:u w:val="none"/>
        </w:rPr>
        <w:t xml:space="preserve"> zastosowane technologie konserwatorskie </w:t>
      </w:r>
      <w:r>
        <w:rPr>
          <w:u w:val="none"/>
        </w:rPr>
        <w:t xml:space="preserve">powinny być </w:t>
      </w:r>
      <w:r w:rsidRPr="007C4E32">
        <w:rPr>
          <w:u w:val="none"/>
        </w:rPr>
        <w:t>dostosowane do tego podstawowego zało</w:t>
      </w:r>
      <w:r w:rsidRPr="007C4E32">
        <w:rPr>
          <w:rFonts w:ascii="Times-New-Roman" w:hAnsi="Times-New-Roman" w:cs="Times-New-Roman"/>
          <w:u w:val="none"/>
        </w:rPr>
        <w:t>ż</w:t>
      </w:r>
      <w:r w:rsidRPr="007C4E32">
        <w:rPr>
          <w:u w:val="none"/>
        </w:rPr>
        <w:t>enia.</w:t>
      </w:r>
    </w:p>
    <w:p w14:paraId="14DD4221" w14:textId="77777777" w:rsidR="009A4C77" w:rsidRPr="00276B3F" w:rsidRDefault="009A4C77" w:rsidP="00FB10EA">
      <w:pPr>
        <w:pStyle w:val="Nagwek4"/>
        <w:ind w:left="0" w:firstLine="708"/>
        <w:jc w:val="both"/>
        <w:rPr>
          <w:u w:val="none"/>
        </w:rPr>
      </w:pPr>
      <w:r w:rsidRPr="008D6D06">
        <w:rPr>
          <w:u w:val="none"/>
        </w:rPr>
        <w:t xml:space="preserve">Przeprowadzone rozpoznanie budynku </w:t>
      </w:r>
      <w:r w:rsidR="00FB10EA">
        <w:rPr>
          <w:u w:val="none"/>
        </w:rPr>
        <w:t>z 1929</w:t>
      </w:r>
      <w:r w:rsidRPr="008D6D06">
        <w:rPr>
          <w:u w:val="none"/>
        </w:rPr>
        <w:t xml:space="preserve"> roku uwzględniające</w:t>
      </w:r>
      <w:r>
        <w:rPr>
          <w:u w:val="none"/>
        </w:rPr>
        <w:t xml:space="preserve"> </w:t>
      </w:r>
      <w:r w:rsidRPr="008D6D06">
        <w:rPr>
          <w:u w:val="none"/>
        </w:rPr>
        <w:t>sta</w:t>
      </w:r>
      <w:r w:rsidR="00FB10EA">
        <w:rPr>
          <w:u w:val="none"/>
        </w:rPr>
        <w:t xml:space="preserve">n zachowania elementów budowli </w:t>
      </w:r>
      <w:r w:rsidRPr="00276B3F">
        <w:rPr>
          <w:u w:val="none"/>
        </w:rPr>
        <w:t xml:space="preserve">narzuca konieczność przeprowadzenia niezbędnych czynności technologicznych w celu skutecznej ochrony zarówno </w:t>
      </w:r>
      <w:r w:rsidR="0023144E">
        <w:rPr>
          <w:u w:val="none"/>
        </w:rPr>
        <w:t>elewacji jak i wnętrza budynku</w:t>
      </w:r>
      <w:r w:rsidRPr="00276B3F">
        <w:rPr>
          <w:u w:val="none"/>
        </w:rPr>
        <w:t xml:space="preserve"> przed dalszym destruktem. Głównym celem planowanych prac powinno stać się zabezpieczenie </w:t>
      </w:r>
      <w:r>
        <w:rPr>
          <w:u w:val="none"/>
        </w:rPr>
        <w:t xml:space="preserve">i </w:t>
      </w:r>
      <w:r w:rsidR="0023144E">
        <w:rPr>
          <w:u w:val="none"/>
        </w:rPr>
        <w:t>stabilizacja konstrukcji</w:t>
      </w:r>
      <w:r>
        <w:rPr>
          <w:u w:val="none"/>
        </w:rPr>
        <w:t xml:space="preserve">, </w:t>
      </w:r>
      <w:r w:rsidRPr="00276B3F">
        <w:rPr>
          <w:u w:val="none"/>
        </w:rPr>
        <w:t>a następnie w drugim etapie zatrzymanie procesu destrukcji zabytkowej substancji z przywróceniem pełnych – pierwotnych walorów estetycznych.</w:t>
      </w:r>
    </w:p>
    <w:p w14:paraId="073E9667" w14:textId="77777777" w:rsidR="009A4C77" w:rsidRDefault="009A4C77" w:rsidP="009A4C77">
      <w:pPr>
        <w:pStyle w:val="Tekstpodstawowy"/>
        <w:jc w:val="both"/>
      </w:pPr>
    </w:p>
    <w:p w14:paraId="071C998E" w14:textId="77777777" w:rsidR="00D61A2D" w:rsidRDefault="00D61A2D" w:rsidP="00D61A2D">
      <w:pPr>
        <w:pStyle w:val="Tekstpodstawowy"/>
        <w:jc w:val="both"/>
        <w:rPr>
          <w:b/>
          <w:bCs/>
        </w:rPr>
      </w:pPr>
      <w:r>
        <w:rPr>
          <w:b/>
          <w:bCs/>
        </w:rPr>
        <w:t>BUDOWA TECHNOLOGICZNA I STAN ZACHOWANIA</w:t>
      </w:r>
    </w:p>
    <w:p w14:paraId="6F3B8F89" w14:textId="77777777" w:rsidR="00D61A2D" w:rsidRDefault="00D61A2D" w:rsidP="00D61A2D">
      <w:pPr>
        <w:pStyle w:val="Tekstpodstawowy"/>
        <w:jc w:val="both"/>
      </w:pPr>
    </w:p>
    <w:p w14:paraId="5AFE6863" w14:textId="77777777" w:rsidR="00D61A2D" w:rsidRDefault="009A12B2" w:rsidP="00736B57">
      <w:pPr>
        <w:pStyle w:val="Tekstpodstawowy"/>
        <w:ind w:firstLine="708"/>
        <w:jc w:val="both"/>
      </w:pPr>
      <w:r>
        <w:t xml:space="preserve">Obecny postmodernistyczny wygląd oraz wystrój elewacji budynku jest efektem jego modernizacji w roku 1969. </w:t>
      </w:r>
      <w:r w:rsidR="00D61A2D">
        <w:t>Materiałami użyty</w:t>
      </w:r>
      <w:r>
        <w:t xml:space="preserve">mi do wykończenia elewacji były: tynki szlachetne, terrazyt czy też lastryko, </w:t>
      </w:r>
      <w:r w:rsidR="00D61A2D">
        <w:t xml:space="preserve">obecnie </w:t>
      </w:r>
      <w:r>
        <w:t xml:space="preserve">miejscowo </w:t>
      </w:r>
      <w:r w:rsidR="00D61A2D">
        <w:t xml:space="preserve">przykryte warstwami zacierek i farb pochodzących z czasów późniejszych napraw i renowacji. Wykonane sondy </w:t>
      </w:r>
      <w:r w:rsidR="00D61A2D" w:rsidRPr="00AB015B">
        <w:rPr>
          <w:i/>
        </w:rPr>
        <w:t>in situ</w:t>
      </w:r>
      <w:r w:rsidR="00D61A2D">
        <w:t>, a także dokładna analiza wizualna obiektu wykazały, że tynki przykrywają całość elewacji</w:t>
      </w:r>
      <w:r w:rsidR="00736B57">
        <w:t xml:space="preserve"> kina</w:t>
      </w:r>
      <w:r w:rsidR="00D61A2D">
        <w:t xml:space="preserve">, oraz stanowią w znacznym stopniu jej wystrój. </w:t>
      </w:r>
    </w:p>
    <w:p w14:paraId="6CF79446" w14:textId="77777777" w:rsidR="00D61A2D" w:rsidRDefault="00736B57" w:rsidP="00D61A2D">
      <w:pPr>
        <w:pStyle w:val="Tekstpodstawowy"/>
        <w:jc w:val="both"/>
      </w:pPr>
      <w:r>
        <w:t>K</w:t>
      </w:r>
      <w:r w:rsidR="00D61A2D">
        <w:t>olorystyka elewacji powstała</w:t>
      </w:r>
      <w:r>
        <w:t xml:space="preserve"> w wyniku zastosowania barwionego</w:t>
      </w:r>
      <w:r w:rsidR="00D61A2D">
        <w:t xml:space="preserve"> w masie </w:t>
      </w:r>
      <w:r>
        <w:t>tynku</w:t>
      </w:r>
      <w:r w:rsidR="00D61A2D">
        <w:t>, jako warstwy wykończeniowej koloru jasno-</w:t>
      </w:r>
      <w:r>
        <w:t>różowego</w:t>
      </w:r>
      <w:r w:rsidR="00D61A2D">
        <w:t xml:space="preserve"> z ekspozycją jaśniejszych </w:t>
      </w:r>
      <w:r>
        <w:t xml:space="preserve">w odcieniach ,,starej bieli” </w:t>
      </w:r>
      <w:r w:rsidR="00D61A2D">
        <w:t xml:space="preserve">partii </w:t>
      </w:r>
      <w:r>
        <w:t>poziomego –</w:t>
      </w:r>
      <w:r w:rsidR="00AA6300">
        <w:t xml:space="preserve"> </w:t>
      </w:r>
      <w:r>
        <w:t xml:space="preserve">gładkiego gzymsu </w:t>
      </w:r>
      <w:r w:rsidR="00AA6300">
        <w:t>wykonanego</w:t>
      </w:r>
      <w:r w:rsidR="00D61A2D">
        <w:t xml:space="preserve"> w oparciu o spoiwo z zastosowaniem </w:t>
      </w:r>
      <w:r w:rsidR="00AA6300">
        <w:t>spoiwa z dodatkiem gipsu?</w:t>
      </w:r>
      <w:r w:rsidR="00D61A2D">
        <w:t>.</w:t>
      </w:r>
    </w:p>
    <w:p w14:paraId="71003A5C" w14:textId="77777777" w:rsidR="00D61A2D" w:rsidRDefault="00D61A2D" w:rsidP="00D61A2D">
      <w:pPr>
        <w:pStyle w:val="Tekstpodstawowy"/>
        <w:jc w:val="both"/>
      </w:pPr>
    </w:p>
    <w:p w14:paraId="30CBE238" w14:textId="77777777" w:rsidR="00D61A2D" w:rsidRDefault="00AA6300" w:rsidP="00D61A2D">
      <w:pPr>
        <w:pStyle w:val="Tekstpodstawowy"/>
      </w:pPr>
      <w:r>
        <w:rPr>
          <w:noProof/>
        </w:rPr>
        <w:drawing>
          <wp:inline distT="0" distB="0" distL="0" distR="0" wp14:anchorId="5CEC54DF" wp14:editId="7180C9AC">
            <wp:extent cx="2714625" cy="3619500"/>
            <wp:effectExtent l="19050" t="0" r="0" b="0"/>
            <wp:docPr id="3" name="Obraz 3" descr="C:\Users\wojtek\Desktop\Warszawa - Tęcza\IMG_8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ojtek\Desktop\Warszawa - Tęcza\IMG_8241.jpg"/>
                    <pic:cNvPicPr>
                      <a:picLocks noChangeAspect="1" noChangeArrowheads="1"/>
                    </pic:cNvPicPr>
                  </pic:nvPicPr>
                  <pic:blipFill>
                    <a:blip r:embed="rId15" cstate="print"/>
                    <a:srcRect/>
                    <a:stretch>
                      <a:fillRect/>
                    </a:stretch>
                  </pic:blipFill>
                  <pic:spPr bwMode="auto">
                    <a:xfrm>
                      <a:off x="0" y="0"/>
                      <a:ext cx="2715972" cy="3621297"/>
                    </a:xfrm>
                    <a:prstGeom prst="rect">
                      <a:avLst/>
                    </a:prstGeom>
                    <a:noFill/>
                    <a:ln w="9525">
                      <a:noFill/>
                      <a:miter lim="800000"/>
                      <a:headEnd/>
                      <a:tailEnd/>
                    </a:ln>
                  </pic:spPr>
                </pic:pic>
              </a:graphicData>
            </a:graphic>
          </wp:inline>
        </w:drawing>
      </w:r>
      <w:r w:rsidRPr="00AA6300">
        <w:rPr>
          <w:snapToGrid w:val="0"/>
          <w:color w:val="000000"/>
          <w:w w:val="0"/>
          <w:sz w:val="0"/>
          <w:szCs w:val="0"/>
          <w:u w:color="000000"/>
          <w:bdr w:val="none" w:sz="0" w:space="0" w:color="000000"/>
          <w:shd w:val="clear" w:color="000000" w:fill="000000"/>
        </w:rPr>
        <w:t xml:space="preserve"> </w:t>
      </w:r>
      <w:r>
        <w:rPr>
          <w:noProof/>
        </w:rPr>
        <w:drawing>
          <wp:inline distT="0" distB="0" distL="0" distR="0" wp14:anchorId="74C5C371" wp14:editId="61E7BEE9">
            <wp:extent cx="2712244" cy="3616326"/>
            <wp:effectExtent l="19050" t="0" r="0" b="0"/>
            <wp:docPr id="4" name="Obraz 4" descr="C:\Users\wojtek\Desktop\Warszawa - Tęcza\IMG_8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ojtek\Desktop\Warszawa - Tęcza\IMG_8230.jpg"/>
                    <pic:cNvPicPr>
                      <a:picLocks noChangeAspect="1" noChangeArrowheads="1"/>
                    </pic:cNvPicPr>
                  </pic:nvPicPr>
                  <pic:blipFill>
                    <a:blip r:embed="rId16" cstate="print"/>
                    <a:srcRect/>
                    <a:stretch>
                      <a:fillRect/>
                    </a:stretch>
                  </pic:blipFill>
                  <pic:spPr bwMode="auto">
                    <a:xfrm>
                      <a:off x="0" y="0"/>
                      <a:ext cx="2718354" cy="3624473"/>
                    </a:xfrm>
                    <a:prstGeom prst="rect">
                      <a:avLst/>
                    </a:prstGeom>
                    <a:noFill/>
                    <a:ln w="9525">
                      <a:noFill/>
                      <a:miter lim="800000"/>
                      <a:headEnd/>
                      <a:tailEnd/>
                    </a:ln>
                  </pic:spPr>
                </pic:pic>
              </a:graphicData>
            </a:graphic>
          </wp:inline>
        </w:drawing>
      </w:r>
    </w:p>
    <w:p w14:paraId="18B24F7E" w14:textId="77777777" w:rsidR="00D61A2D" w:rsidRDefault="00D61A2D" w:rsidP="00D61A2D">
      <w:pPr>
        <w:pStyle w:val="Tekstpodstawowy"/>
        <w:jc w:val="both"/>
      </w:pPr>
    </w:p>
    <w:p w14:paraId="0BA063C0" w14:textId="77777777" w:rsidR="00D61A2D" w:rsidRDefault="00D61A2D" w:rsidP="00D61A2D">
      <w:pPr>
        <w:pStyle w:val="Tekstpodstawowy"/>
      </w:pPr>
      <w:r>
        <w:t>Fot.1, 2. Sondy in situ, widoczne warstwy pierwotnych wypraw</w:t>
      </w:r>
    </w:p>
    <w:p w14:paraId="231F8176" w14:textId="77777777" w:rsidR="00AA6300" w:rsidRDefault="00AA6300" w:rsidP="00E257BB">
      <w:pPr>
        <w:pStyle w:val="Tekstpodstawowy"/>
        <w:jc w:val="both"/>
      </w:pPr>
    </w:p>
    <w:p w14:paraId="0AB65500" w14:textId="77777777" w:rsidR="00D61A2D" w:rsidRDefault="00AA6300" w:rsidP="00E257BB">
      <w:pPr>
        <w:pStyle w:val="Tekstpodstawowy"/>
        <w:ind w:firstLine="708"/>
        <w:jc w:val="both"/>
      </w:pPr>
      <w:r w:rsidRPr="00226F35">
        <w:t xml:space="preserve">Ogólny stan </w:t>
      </w:r>
      <w:r>
        <w:t>zachowania budynku należy uznać za</w:t>
      </w:r>
      <w:r w:rsidRPr="00226F35">
        <w:t xml:space="preserve"> zadowalający. Posadowienie budynku jest w dobrym stanie technicznym. Brak odkształceń ścian fundamentowych, rys czy pęknięć świadczy o równomierne</w:t>
      </w:r>
      <w:r>
        <w:t xml:space="preserve">j i poprawnej pracy fundamentu. </w:t>
      </w:r>
      <w:r w:rsidRPr="00226F35">
        <w:t xml:space="preserve">Drobne-nieliczne zarysowania </w:t>
      </w:r>
      <w:r>
        <w:t xml:space="preserve">elewacji </w:t>
      </w:r>
      <w:r w:rsidRPr="00226F35">
        <w:t>nie mają charakteru uszkodzeń konstrukcyjnych</w:t>
      </w:r>
    </w:p>
    <w:p w14:paraId="0FE79F45" w14:textId="77777777" w:rsidR="00E257BB" w:rsidRDefault="00D61A2D" w:rsidP="00E257BB">
      <w:pPr>
        <w:pStyle w:val="Tekstpodstawowy"/>
        <w:jc w:val="both"/>
      </w:pPr>
      <w:r>
        <w:t>Stan zachowania elewacji należy uznać za zły. Dotyczy to zarówno stanu tynków jak i elementów</w:t>
      </w:r>
      <w:r w:rsidR="00E257BB">
        <w:t xml:space="preserve"> aluminiowej stolarki</w:t>
      </w:r>
      <w:r w:rsidR="00E257BB" w:rsidRPr="00226F35">
        <w:t xml:space="preserve">. </w:t>
      </w:r>
      <w:r w:rsidR="00E257BB">
        <w:t>Widoczne w trakcie oględzin zniszczenia dotyczą całej powierzchni elewacji i są związane z ogólną dewastacją i licznymi miejscowymi naprawami.</w:t>
      </w:r>
    </w:p>
    <w:p w14:paraId="43D5CB5F" w14:textId="77777777" w:rsidR="00D61A2D" w:rsidRDefault="00D61A2D" w:rsidP="00D61A2D">
      <w:pPr>
        <w:pStyle w:val="Tekstpodstawowy"/>
        <w:jc w:val="both"/>
      </w:pPr>
      <w:r>
        <w:t xml:space="preserve">Jako główną przyczynę widocznych zniszczeń należy uznać nawarstwiające się i współdziałające czynniki fizyko-chemiczne. Jednym z głównych procesów niszczących substancję murów budynku jest wilgoć, oraz ciągłe zmiany klimatyczne wraz z czynnikami mechanicznymi. Zarówno różnice temperatur jak i opady, czy wiatr wywołują negatywne skutki w powierzchownych warstwach muru. Materiał budowlany, jakim jest cegła czy tynk ulega ciągłym ruchom termicznym, w wyniku, czego kurczy się i rozszerza. Szczególnie silnie zjawiska te są widoczne na styku dwóch różnych materiałów. Ciągłość tych procesów doprowadziła do powstawania widocznych zniszczeń w postaci ubytków drobnych partii tynku, odspojeń, rys, pęknięć, a także </w:t>
      </w:r>
      <w:r w:rsidR="00E257BB">
        <w:t>aluminiowej stolarki.</w:t>
      </w:r>
    </w:p>
    <w:p w14:paraId="7BE7C2EA" w14:textId="77777777" w:rsidR="00D61A2D" w:rsidRDefault="00D61A2D" w:rsidP="00D61A2D">
      <w:pPr>
        <w:pStyle w:val="Tekstpodstawowy"/>
        <w:ind w:firstLine="708"/>
        <w:jc w:val="both"/>
      </w:pPr>
      <w:r>
        <w:t xml:space="preserve">Jednak głównym czynnikiem niszczącym powierzchnię muru jest woda. Dostająca się przez nieszczelność spoin lub drobne pęknięcia woda opadowa uruchamia różnego rodzaju procesy fizyko-chemiczne. Nasilają się one zwłaszcza w porze zimowej, kiedy to dochodzi do cyklicznego zamarzania i topnienia w strukturze materiałów porowatych. Przedostająca się przez nieszczelne rury spustowe, a także migrująca z partii fundamentów woda (migracja pionowa i pozioma) wraz z rozpuszczonymi solami, a następnie jej odparowanie na powierzchni ścian i muru prowadzi do powstawania w tym rejonie wykwitów solnych. Sole podczas krystalizacji zwiększają swoją objętość (ciśnienie krystalizacji-hydratacji), co prowadzi do uszkodzeń mechanicznych partii tynku i powłok malarskich: złuszczeń, odspojeń, pęcherzy, oraz tzw. pudrowania. Ponadto niektóre sole są higroskopijne, chłoną wilgoć z powietrza i rozpuszczają się – a w okresach suchych ponownie krystalizują. Zachodzące na przestrzeni lat procesy rekrystalizacji prowadzą do dalszej destrukcji tynku i powłok malarskich. Szybkość procesu niszczenia i ich zasięg zależą głównie od stopnia zasolenia i występowania wody, jako czynnika, który sole transportuje i rozpuszcza. Szkodliwa jest zarówno wilgoć występująca w murach np. w wyniku braku izolacji pionowej i poziomej jak i wilgoć czerpana z powietrza. </w:t>
      </w:r>
    </w:p>
    <w:p w14:paraId="052D8F2F" w14:textId="77777777" w:rsidR="00D61A2D" w:rsidRDefault="00D61A2D" w:rsidP="00194AFF">
      <w:pPr>
        <w:pStyle w:val="Tekstpodstawowy"/>
        <w:jc w:val="both"/>
      </w:pPr>
    </w:p>
    <w:p w14:paraId="3FDAC16F" w14:textId="77777777" w:rsidR="00D61A2D" w:rsidRDefault="00194AFF" w:rsidP="00194AFF">
      <w:pPr>
        <w:pStyle w:val="Tekstpodstawowy"/>
        <w:ind w:firstLine="708"/>
        <w:jc w:val="left"/>
      </w:pPr>
      <w:r>
        <w:rPr>
          <w:noProof/>
        </w:rPr>
        <w:drawing>
          <wp:inline distT="0" distB="0" distL="0" distR="0" wp14:anchorId="1293CA09" wp14:editId="4ABA897F">
            <wp:extent cx="3267075" cy="2450306"/>
            <wp:effectExtent l="19050" t="0" r="9525" b="0"/>
            <wp:docPr id="5" name="Obraz 5" descr="C:\Users\wojtek\Desktop\Warszawa - Tęcza\IMG_8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ojtek\Desktop\Warszawa - Tęcza\IMG_8236.jpg"/>
                    <pic:cNvPicPr>
                      <a:picLocks noChangeAspect="1" noChangeArrowheads="1"/>
                    </pic:cNvPicPr>
                  </pic:nvPicPr>
                  <pic:blipFill>
                    <a:blip r:embed="rId17" cstate="print"/>
                    <a:srcRect/>
                    <a:stretch>
                      <a:fillRect/>
                    </a:stretch>
                  </pic:blipFill>
                  <pic:spPr bwMode="auto">
                    <a:xfrm>
                      <a:off x="0" y="0"/>
                      <a:ext cx="3265995" cy="2449496"/>
                    </a:xfrm>
                    <a:prstGeom prst="rect">
                      <a:avLst/>
                    </a:prstGeom>
                    <a:noFill/>
                    <a:ln w="9525">
                      <a:noFill/>
                      <a:miter lim="800000"/>
                      <a:headEnd/>
                      <a:tailEnd/>
                    </a:ln>
                  </pic:spPr>
                </pic:pic>
              </a:graphicData>
            </a:graphic>
          </wp:inline>
        </w:drawing>
      </w:r>
      <w:r>
        <w:rPr>
          <w:noProof/>
        </w:rPr>
        <w:drawing>
          <wp:inline distT="0" distB="0" distL="0" distR="0" wp14:anchorId="713998E3" wp14:editId="49AB2ECE">
            <wp:extent cx="1843089" cy="2457450"/>
            <wp:effectExtent l="19050" t="0" r="4761" b="0"/>
            <wp:docPr id="6" name="Obraz 6" descr="C:\Users\wojtek\Desktop\Warszawa - Tęcza\IMG_8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ojtek\Desktop\Warszawa - Tęcza\IMG_8237.jpg"/>
                    <pic:cNvPicPr>
                      <a:picLocks noChangeAspect="1" noChangeArrowheads="1"/>
                    </pic:cNvPicPr>
                  </pic:nvPicPr>
                  <pic:blipFill>
                    <a:blip r:embed="rId18" cstate="print"/>
                    <a:srcRect/>
                    <a:stretch>
                      <a:fillRect/>
                    </a:stretch>
                  </pic:blipFill>
                  <pic:spPr bwMode="auto">
                    <a:xfrm>
                      <a:off x="0" y="0"/>
                      <a:ext cx="1841752" cy="2455668"/>
                    </a:xfrm>
                    <a:prstGeom prst="rect">
                      <a:avLst/>
                    </a:prstGeom>
                    <a:noFill/>
                    <a:ln w="9525">
                      <a:noFill/>
                      <a:miter lim="800000"/>
                      <a:headEnd/>
                      <a:tailEnd/>
                    </a:ln>
                  </pic:spPr>
                </pic:pic>
              </a:graphicData>
            </a:graphic>
          </wp:inline>
        </w:drawing>
      </w:r>
    </w:p>
    <w:p w14:paraId="463BA47A" w14:textId="77777777" w:rsidR="00194AFF" w:rsidRDefault="00194AFF" w:rsidP="00194AFF">
      <w:pPr>
        <w:pStyle w:val="Tekstpodstawowy"/>
        <w:ind w:firstLine="708"/>
        <w:jc w:val="left"/>
      </w:pPr>
    </w:p>
    <w:p w14:paraId="7921BE66" w14:textId="77777777" w:rsidR="00D61A2D" w:rsidRDefault="00D61A2D" w:rsidP="00D61A2D">
      <w:pPr>
        <w:pStyle w:val="Tekstpodstawowy"/>
        <w:ind w:firstLine="708"/>
      </w:pPr>
      <w:r>
        <w:t>Fot. 3., 4. Stan zachowania. Widoczne zniszczenia partii elewacji</w:t>
      </w:r>
    </w:p>
    <w:p w14:paraId="1E924658" w14:textId="77777777" w:rsidR="00194AFF" w:rsidRDefault="00194AFF" w:rsidP="00D61A2D">
      <w:pPr>
        <w:pStyle w:val="Tekstpodstawowy"/>
        <w:ind w:firstLine="708"/>
      </w:pPr>
    </w:p>
    <w:p w14:paraId="6CA15809" w14:textId="77777777" w:rsidR="00D61A2D" w:rsidRDefault="00D61A2D" w:rsidP="00D61A2D">
      <w:pPr>
        <w:pStyle w:val="Tekstpodstawowy"/>
        <w:jc w:val="both"/>
      </w:pPr>
      <w:r>
        <w:t xml:space="preserve">Opisane procesy destrukcyjne w postaci przebarwień, odspojeń, wykwitów, oraz ubytków warstwy </w:t>
      </w:r>
      <w:r w:rsidR="00194AFF">
        <w:t xml:space="preserve">tynków </w:t>
      </w:r>
      <w:r>
        <w:t>występują lokalnie, szczególnie widoczne są na elewacji w sąsiedztwie rur spustowych, bezpośrednio pod dachem, a także w partii przyziemia.</w:t>
      </w:r>
    </w:p>
    <w:p w14:paraId="04BB48B6" w14:textId="77777777" w:rsidR="00D61A2D" w:rsidRDefault="00D61A2D" w:rsidP="00D61A2D">
      <w:pPr>
        <w:pStyle w:val="Tekstpodstawowy"/>
        <w:jc w:val="both"/>
      </w:pPr>
      <w:r>
        <w:t xml:space="preserve">Na całej powierzchni widoczne są drobne ubytki tynku, całość pokrywa warstwa zabrudzeń wraz z nierównomiernie rozłożoną ciemną patyną wywołującą wrażenie lokalnych zaplamień. Struktura tynku została </w:t>
      </w:r>
      <w:r w:rsidR="00194AFF">
        <w:t xml:space="preserve">miejscowo </w:t>
      </w:r>
      <w:r>
        <w:t xml:space="preserve">naruszona. Tynk jest spękany, odspojony z </w:t>
      </w:r>
      <w:r w:rsidR="00194AFF">
        <w:t xml:space="preserve">lokalnymi ubytkami. </w:t>
      </w:r>
      <w:r>
        <w:t xml:space="preserve">Miejscami na powierzchni widoczna jest korozja biologiczna (mchy, porosty), siatka zarysowań, oraz większe pojedyncze pęknięcia. Cała powierzchnia elewacji jest silnie zakurzona i zabrudzona. </w:t>
      </w:r>
    </w:p>
    <w:p w14:paraId="1FE10FEA" w14:textId="77777777" w:rsidR="00D61A2D" w:rsidRDefault="00D61A2D" w:rsidP="00D61A2D">
      <w:pPr>
        <w:pStyle w:val="Tekstpodstawowy"/>
        <w:jc w:val="both"/>
      </w:pPr>
    </w:p>
    <w:p w14:paraId="182C346A" w14:textId="77777777" w:rsidR="00D61A2D" w:rsidRDefault="00194AFF" w:rsidP="00D61A2D">
      <w:pPr>
        <w:pStyle w:val="Tekstpodstawowy"/>
      </w:pPr>
      <w:r>
        <w:rPr>
          <w:noProof/>
        </w:rPr>
        <w:drawing>
          <wp:inline distT="0" distB="0" distL="0" distR="0" wp14:anchorId="472F75DE" wp14:editId="02C9A81C">
            <wp:extent cx="2711452" cy="2033588"/>
            <wp:effectExtent l="19050" t="0" r="0" b="0"/>
            <wp:docPr id="7" name="Obraz 7" descr="C:\Users\wojtek\Desktop\Warszawa - Tęcza\IMG_8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ojtek\Desktop\Warszawa - Tęcza\IMG_8251.jpg"/>
                    <pic:cNvPicPr>
                      <a:picLocks noChangeAspect="1" noChangeArrowheads="1"/>
                    </pic:cNvPicPr>
                  </pic:nvPicPr>
                  <pic:blipFill>
                    <a:blip r:embed="rId19" cstate="print"/>
                    <a:srcRect/>
                    <a:stretch>
                      <a:fillRect/>
                    </a:stretch>
                  </pic:blipFill>
                  <pic:spPr bwMode="auto">
                    <a:xfrm>
                      <a:off x="0" y="0"/>
                      <a:ext cx="2712324" cy="2034242"/>
                    </a:xfrm>
                    <a:prstGeom prst="rect">
                      <a:avLst/>
                    </a:prstGeom>
                    <a:noFill/>
                    <a:ln w="9525">
                      <a:noFill/>
                      <a:miter lim="800000"/>
                      <a:headEnd/>
                      <a:tailEnd/>
                    </a:ln>
                  </pic:spPr>
                </pic:pic>
              </a:graphicData>
            </a:graphic>
          </wp:inline>
        </w:drawing>
      </w:r>
      <w:r>
        <w:rPr>
          <w:noProof/>
        </w:rPr>
        <w:drawing>
          <wp:inline distT="0" distB="0" distL="0" distR="0" wp14:anchorId="0D42E137" wp14:editId="59C6A072">
            <wp:extent cx="2717800" cy="2038350"/>
            <wp:effectExtent l="19050" t="0" r="6350" b="0"/>
            <wp:docPr id="8" name="Obraz 8" descr="C:\Users\wojtek\Desktop\Warszawa - Tęcza\IMG_8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ojtek\Desktop\Warszawa - Tęcza\IMG_8223.jpg"/>
                    <pic:cNvPicPr>
                      <a:picLocks noChangeAspect="1" noChangeArrowheads="1"/>
                    </pic:cNvPicPr>
                  </pic:nvPicPr>
                  <pic:blipFill>
                    <a:blip r:embed="rId20" cstate="print"/>
                    <a:srcRect/>
                    <a:stretch>
                      <a:fillRect/>
                    </a:stretch>
                  </pic:blipFill>
                  <pic:spPr bwMode="auto">
                    <a:xfrm>
                      <a:off x="0" y="0"/>
                      <a:ext cx="2720151" cy="2040114"/>
                    </a:xfrm>
                    <a:prstGeom prst="rect">
                      <a:avLst/>
                    </a:prstGeom>
                    <a:noFill/>
                    <a:ln w="9525">
                      <a:noFill/>
                      <a:miter lim="800000"/>
                      <a:headEnd/>
                      <a:tailEnd/>
                    </a:ln>
                  </pic:spPr>
                </pic:pic>
              </a:graphicData>
            </a:graphic>
          </wp:inline>
        </w:drawing>
      </w:r>
    </w:p>
    <w:p w14:paraId="72E38705" w14:textId="77777777" w:rsidR="00D61A2D" w:rsidRDefault="00D61A2D" w:rsidP="00D61A2D">
      <w:pPr>
        <w:pStyle w:val="Tekstpodstawowy"/>
      </w:pPr>
    </w:p>
    <w:p w14:paraId="1DBFB3B8" w14:textId="77777777" w:rsidR="00D61A2D" w:rsidRDefault="00D61A2D" w:rsidP="00D61A2D">
      <w:pPr>
        <w:pStyle w:val="Tekstpodstawowy"/>
      </w:pPr>
      <w:r>
        <w:t>Fot. 5., 6. Stan zachowania. Widoczne zabrudze</w:t>
      </w:r>
      <w:r w:rsidR="00965064">
        <w:t>nie fragmentów elewacji</w:t>
      </w:r>
      <w:r>
        <w:t>.</w:t>
      </w:r>
    </w:p>
    <w:p w14:paraId="5E5E58B5" w14:textId="77777777" w:rsidR="00D61A2D" w:rsidRDefault="00D61A2D" w:rsidP="00D61A2D">
      <w:pPr>
        <w:pStyle w:val="Tekstpodstawowy"/>
      </w:pPr>
    </w:p>
    <w:p w14:paraId="647E00CD" w14:textId="77777777" w:rsidR="00D61A2D" w:rsidRDefault="00D61A2D" w:rsidP="00D61A2D">
      <w:pPr>
        <w:pStyle w:val="Tekstpodstawowy"/>
        <w:jc w:val="both"/>
      </w:pPr>
    </w:p>
    <w:p w14:paraId="50F1ABA3" w14:textId="77777777" w:rsidR="009A4C77" w:rsidRDefault="00D61A2D" w:rsidP="0018690C">
      <w:pPr>
        <w:pStyle w:val="Tekstpodstawowy"/>
        <w:jc w:val="both"/>
      </w:pPr>
      <w:r>
        <w:t xml:space="preserve">W strefie tzw. przyziemia </w:t>
      </w:r>
      <w:r w:rsidR="0018690C">
        <w:t xml:space="preserve">cokół wykonany z lastriko </w:t>
      </w:r>
      <w:r w:rsidR="00ED5D0D">
        <w:t>jest w</w:t>
      </w:r>
      <w:r w:rsidR="0018690C">
        <w:t xml:space="preserve"> dużej powierzchni odspojony od podłożą.</w:t>
      </w:r>
    </w:p>
    <w:p w14:paraId="62526D05" w14:textId="77777777" w:rsidR="009A4C77" w:rsidRDefault="0018690C" w:rsidP="009A4C77">
      <w:pPr>
        <w:pStyle w:val="Tekstpodstawowy"/>
        <w:jc w:val="both"/>
      </w:pPr>
      <w:r>
        <w:rPr>
          <w:noProof/>
        </w:rPr>
        <w:drawing>
          <wp:inline distT="0" distB="0" distL="0" distR="0" wp14:anchorId="34061F5B" wp14:editId="69EDAA77">
            <wp:extent cx="2724150" cy="2043113"/>
            <wp:effectExtent l="19050" t="0" r="0" b="0"/>
            <wp:docPr id="9" name="Obraz 9" descr="C:\Users\wojtek\Desktop\Warszawa - Tęcza\IMG_8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ojtek\Desktop\Warszawa - Tęcza\IMG_8234.jpg"/>
                    <pic:cNvPicPr>
                      <a:picLocks noChangeAspect="1" noChangeArrowheads="1"/>
                    </pic:cNvPicPr>
                  </pic:nvPicPr>
                  <pic:blipFill>
                    <a:blip r:embed="rId21" cstate="print"/>
                    <a:srcRect/>
                    <a:stretch>
                      <a:fillRect/>
                    </a:stretch>
                  </pic:blipFill>
                  <pic:spPr bwMode="auto">
                    <a:xfrm>
                      <a:off x="0" y="0"/>
                      <a:ext cx="2723249" cy="2042438"/>
                    </a:xfrm>
                    <a:prstGeom prst="rect">
                      <a:avLst/>
                    </a:prstGeom>
                    <a:noFill/>
                    <a:ln w="9525">
                      <a:noFill/>
                      <a:miter lim="800000"/>
                      <a:headEnd/>
                      <a:tailEnd/>
                    </a:ln>
                  </pic:spPr>
                </pic:pic>
              </a:graphicData>
            </a:graphic>
          </wp:inline>
        </w:drawing>
      </w:r>
      <w:r>
        <w:rPr>
          <w:noProof/>
        </w:rPr>
        <w:drawing>
          <wp:inline distT="0" distB="0" distL="0" distR="0" wp14:anchorId="5DB19136" wp14:editId="001CB9BC">
            <wp:extent cx="2714625" cy="2035969"/>
            <wp:effectExtent l="19050" t="0" r="9525" b="0"/>
            <wp:docPr id="20" name="Obraz 10" descr="C:\Users\wojtek\Desktop\Warszawa - Tęcza\IMG_8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ojtek\Desktop\Warszawa - Tęcza\IMG_8235.jpg"/>
                    <pic:cNvPicPr>
                      <a:picLocks noChangeAspect="1" noChangeArrowheads="1"/>
                    </pic:cNvPicPr>
                  </pic:nvPicPr>
                  <pic:blipFill>
                    <a:blip r:embed="rId22" cstate="print"/>
                    <a:srcRect/>
                    <a:stretch>
                      <a:fillRect/>
                    </a:stretch>
                  </pic:blipFill>
                  <pic:spPr bwMode="auto">
                    <a:xfrm>
                      <a:off x="0" y="0"/>
                      <a:ext cx="2716312" cy="2037234"/>
                    </a:xfrm>
                    <a:prstGeom prst="rect">
                      <a:avLst/>
                    </a:prstGeom>
                    <a:noFill/>
                    <a:ln w="9525">
                      <a:noFill/>
                      <a:miter lim="800000"/>
                      <a:headEnd/>
                      <a:tailEnd/>
                    </a:ln>
                  </pic:spPr>
                </pic:pic>
              </a:graphicData>
            </a:graphic>
          </wp:inline>
        </w:drawing>
      </w:r>
    </w:p>
    <w:p w14:paraId="0F2D4CBC" w14:textId="77777777" w:rsidR="00965064" w:rsidRDefault="00965064" w:rsidP="00965064">
      <w:pPr>
        <w:pStyle w:val="Tekstpodstawowy"/>
      </w:pPr>
      <w:r>
        <w:t>Fot. 7., 8. Stan zachowania. Widoczne odspojenia fragmentów cokołu</w:t>
      </w:r>
    </w:p>
    <w:p w14:paraId="57E57BB2" w14:textId="77777777" w:rsidR="009A4C77" w:rsidRDefault="009A4C77" w:rsidP="009A4C77">
      <w:pPr>
        <w:pStyle w:val="Tekstpodstawowy"/>
        <w:jc w:val="both"/>
      </w:pPr>
    </w:p>
    <w:p w14:paraId="19C74CBC" w14:textId="77777777" w:rsidR="009A4C77" w:rsidRPr="00280C35" w:rsidRDefault="009A4C77" w:rsidP="009A4C77">
      <w:pPr>
        <w:jc w:val="both"/>
        <w:rPr>
          <w:b/>
          <w:bCs/>
        </w:rPr>
      </w:pPr>
      <w:r>
        <w:rPr>
          <w:b/>
          <w:bCs/>
        </w:rPr>
        <w:t xml:space="preserve">ZAŁOŻENIA </w:t>
      </w:r>
      <w:r w:rsidRPr="00280C35">
        <w:rPr>
          <w:b/>
          <w:bCs/>
        </w:rPr>
        <w:t>KONSERWATORSKIE</w:t>
      </w:r>
    </w:p>
    <w:p w14:paraId="0DD77F73" w14:textId="77777777" w:rsidR="009A4C77" w:rsidRDefault="009A4C77" w:rsidP="009A4C77">
      <w:pPr>
        <w:jc w:val="both"/>
        <w:rPr>
          <w:b/>
          <w:bCs/>
        </w:rPr>
      </w:pPr>
    </w:p>
    <w:p w14:paraId="1F410644" w14:textId="77777777" w:rsidR="003360EA" w:rsidRPr="002C04EF" w:rsidRDefault="003360EA" w:rsidP="003360EA">
      <w:pPr>
        <w:autoSpaceDE w:val="0"/>
        <w:autoSpaceDN w:val="0"/>
        <w:adjustRightInd w:val="0"/>
        <w:ind w:firstLine="708"/>
        <w:jc w:val="both"/>
        <w:rPr>
          <w:color w:val="000000"/>
        </w:rPr>
      </w:pPr>
      <w:r>
        <w:rPr>
          <w:color w:val="000000"/>
        </w:rPr>
        <w:t xml:space="preserve">Planowane prace remontowo-konserwatorskie przy elewacji budynku </w:t>
      </w:r>
      <w:r w:rsidRPr="002C04EF">
        <w:rPr>
          <w:color w:val="000000"/>
        </w:rPr>
        <w:t>będą miały na</w:t>
      </w:r>
      <w:r>
        <w:rPr>
          <w:color w:val="000000"/>
        </w:rPr>
        <w:t xml:space="preserve"> </w:t>
      </w:r>
      <w:r w:rsidRPr="002C04EF">
        <w:rPr>
          <w:color w:val="000000"/>
        </w:rPr>
        <w:t>celu zapobieżenie dalszemu, postępującemu niszczeniu oraz przywrócenie</w:t>
      </w:r>
      <w:r>
        <w:rPr>
          <w:color w:val="000000"/>
        </w:rPr>
        <w:t xml:space="preserve"> </w:t>
      </w:r>
      <w:r w:rsidRPr="002C04EF">
        <w:rPr>
          <w:color w:val="000000"/>
        </w:rPr>
        <w:t>reprezentacyjnego, estetycznego wyglądu. Po licznych latach zaniedbań i braku</w:t>
      </w:r>
      <w:r>
        <w:rPr>
          <w:color w:val="000000"/>
        </w:rPr>
        <w:t xml:space="preserve"> </w:t>
      </w:r>
      <w:r w:rsidRPr="002C04EF">
        <w:rPr>
          <w:color w:val="000000"/>
        </w:rPr>
        <w:t>kompleksowych i poprawnych działań remontowych należy rozpocząć działania</w:t>
      </w:r>
      <w:r>
        <w:rPr>
          <w:color w:val="000000"/>
        </w:rPr>
        <w:t xml:space="preserve"> </w:t>
      </w:r>
      <w:r w:rsidRPr="002C04EF">
        <w:rPr>
          <w:color w:val="000000"/>
        </w:rPr>
        <w:t>naprawcze zmierzające do uratowania</w:t>
      </w:r>
      <w:r>
        <w:rPr>
          <w:color w:val="000000"/>
        </w:rPr>
        <w:t xml:space="preserve"> obiektu</w:t>
      </w:r>
      <w:r w:rsidRPr="002C04EF">
        <w:rPr>
          <w:color w:val="000000"/>
        </w:rPr>
        <w:t xml:space="preserve">, poprawy </w:t>
      </w:r>
      <w:r>
        <w:rPr>
          <w:color w:val="000000"/>
        </w:rPr>
        <w:t xml:space="preserve">jego </w:t>
      </w:r>
      <w:r w:rsidRPr="002C04EF">
        <w:rPr>
          <w:color w:val="000000"/>
        </w:rPr>
        <w:t>stanu technicznego i</w:t>
      </w:r>
      <w:r>
        <w:rPr>
          <w:color w:val="000000"/>
        </w:rPr>
        <w:t xml:space="preserve"> </w:t>
      </w:r>
      <w:r w:rsidRPr="002C04EF">
        <w:rPr>
          <w:color w:val="000000"/>
        </w:rPr>
        <w:t xml:space="preserve">estetyki, zaburzonej przez chaotyczne i </w:t>
      </w:r>
      <w:r>
        <w:rPr>
          <w:color w:val="000000"/>
        </w:rPr>
        <w:t xml:space="preserve">niedbałe </w:t>
      </w:r>
      <w:r w:rsidRPr="002C04EF">
        <w:rPr>
          <w:color w:val="000000"/>
        </w:rPr>
        <w:t>remonty.</w:t>
      </w:r>
      <w:r>
        <w:rPr>
          <w:color w:val="000000"/>
        </w:rPr>
        <w:t xml:space="preserve"> </w:t>
      </w:r>
      <w:r w:rsidRPr="002C04EF">
        <w:rPr>
          <w:color w:val="000000"/>
        </w:rPr>
        <w:t>Stan techniczny wypraw elewacji jest zły i szybko się pogarsza, chociaż w</w:t>
      </w:r>
      <w:r>
        <w:rPr>
          <w:color w:val="000000"/>
        </w:rPr>
        <w:t xml:space="preserve"> </w:t>
      </w:r>
      <w:r w:rsidRPr="002C04EF">
        <w:rPr>
          <w:color w:val="000000"/>
        </w:rPr>
        <w:t xml:space="preserve">wielu partiach </w:t>
      </w:r>
      <w:r>
        <w:rPr>
          <w:color w:val="000000"/>
        </w:rPr>
        <w:t xml:space="preserve">liczne późniejsze naprawy </w:t>
      </w:r>
      <w:r w:rsidRPr="002C04EF">
        <w:rPr>
          <w:color w:val="000000"/>
        </w:rPr>
        <w:t>„go ukrywają”. Poszczególne tynki</w:t>
      </w:r>
      <w:r>
        <w:rPr>
          <w:color w:val="000000"/>
        </w:rPr>
        <w:t xml:space="preserve"> </w:t>
      </w:r>
      <w:r w:rsidRPr="002C04EF">
        <w:rPr>
          <w:color w:val="000000"/>
        </w:rPr>
        <w:t>płaskie i profilowane detale stopniowo ulegają uszkodzeniom. Zły stan zachowania</w:t>
      </w:r>
      <w:r>
        <w:rPr>
          <w:color w:val="000000"/>
        </w:rPr>
        <w:t xml:space="preserve"> </w:t>
      </w:r>
      <w:r w:rsidRPr="002C04EF">
        <w:rPr>
          <w:color w:val="000000"/>
        </w:rPr>
        <w:t>wypraw tynkarskich elewacji: odspajające się tynki, wybrzuszenia i nierówności</w:t>
      </w:r>
      <w:r>
        <w:rPr>
          <w:color w:val="000000"/>
        </w:rPr>
        <w:t xml:space="preserve">, </w:t>
      </w:r>
      <w:r w:rsidR="00B425B6">
        <w:rPr>
          <w:color w:val="000000"/>
        </w:rPr>
        <w:t>zaplamienia związane ze</w:t>
      </w:r>
      <w:r w:rsidRPr="002C04EF">
        <w:rPr>
          <w:color w:val="000000"/>
        </w:rPr>
        <w:t xml:space="preserve"> skażeniem mykologicznym, sprawiają</w:t>
      </w:r>
      <w:r>
        <w:rPr>
          <w:color w:val="000000"/>
        </w:rPr>
        <w:t xml:space="preserve"> </w:t>
      </w:r>
      <w:r w:rsidRPr="002C04EF">
        <w:rPr>
          <w:color w:val="000000"/>
        </w:rPr>
        <w:t>złe wrażenie estetyczne.</w:t>
      </w:r>
    </w:p>
    <w:p w14:paraId="1C9A2DFB" w14:textId="77777777" w:rsidR="009A4C77" w:rsidRPr="008D4BFD" w:rsidRDefault="006D1442" w:rsidP="009A4C77">
      <w:pPr>
        <w:ind w:firstLine="708"/>
        <w:jc w:val="both"/>
      </w:pPr>
      <w:r>
        <w:rPr>
          <w:noProof/>
        </w:rPr>
        <w:drawing>
          <wp:anchor distT="0" distB="0" distL="114300" distR="114300" simplePos="0" relativeHeight="251658240" behindDoc="0" locked="0" layoutInCell="1" allowOverlap="1" wp14:anchorId="690E1119" wp14:editId="48F6117B">
            <wp:simplePos x="0" y="0"/>
            <wp:positionH relativeFrom="margin">
              <wp:posOffset>3135630</wp:posOffset>
            </wp:positionH>
            <wp:positionV relativeFrom="margin">
              <wp:posOffset>5048250</wp:posOffset>
            </wp:positionV>
            <wp:extent cx="2619375" cy="3619500"/>
            <wp:effectExtent l="19050" t="0" r="9525" b="0"/>
            <wp:wrapSquare wrapText="bothSides"/>
            <wp:docPr id="23" name="Obraz 11" descr="C:\Users\wojtek\Desktop\Warszawa - Tęcza\IMG_8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ojtek\Desktop\Warszawa - Tęcza\IMG_8219.jpg"/>
                    <pic:cNvPicPr>
                      <a:picLocks noChangeAspect="1" noChangeArrowheads="1"/>
                    </pic:cNvPicPr>
                  </pic:nvPicPr>
                  <pic:blipFill>
                    <a:blip r:embed="rId23" cstate="print"/>
                    <a:srcRect/>
                    <a:stretch>
                      <a:fillRect/>
                    </a:stretch>
                  </pic:blipFill>
                  <pic:spPr bwMode="auto">
                    <a:xfrm>
                      <a:off x="0" y="0"/>
                      <a:ext cx="2619375" cy="3619500"/>
                    </a:xfrm>
                    <a:prstGeom prst="rect">
                      <a:avLst/>
                    </a:prstGeom>
                    <a:noFill/>
                    <a:ln w="9525">
                      <a:noFill/>
                      <a:miter lim="800000"/>
                      <a:headEnd/>
                      <a:tailEnd/>
                    </a:ln>
                  </pic:spPr>
                </pic:pic>
              </a:graphicData>
            </a:graphic>
          </wp:anchor>
        </w:drawing>
      </w:r>
      <w:r w:rsidR="009A4C77">
        <w:t>Głównym zał</w:t>
      </w:r>
      <w:r w:rsidR="00013AD1">
        <w:t xml:space="preserve">ożeniem konserwatorskim będzie </w:t>
      </w:r>
      <w:r w:rsidR="009A4C77">
        <w:t>uratowanie jak największej ilości elementów elewacji z przywróceniem im utraconych właściwości wytrzymałościowych, oraz osiągnięcie w wyniku planowanych prac stanu estetycznego zbliżonego do pierwotnego.</w:t>
      </w:r>
      <w:r w:rsidR="009A4C77" w:rsidRPr="008D4BFD">
        <w:rPr>
          <w:rFonts w:ascii="Arial" w:hAnsi="Arial" w:cs="Arial"/>
          <w:sz w:val="28"/>
          <w:szCs w:val="28"/>
        </w:rPr>
        <w:t xml:space="preserve"> </w:t>
      </w:r>
      <w:r w:rsidR="009A4C77" w:rsidRPr="008D4BFD">
        <w:t xml:space="preserve">Punktem wyjścia przyjętej technologii musi być pierwotny wyraz estetyczny budowli, poprzez wyeksponowanie po konserwacji pierwotnie </w:t>
      </w:r>
      <w:r w:rsidR="009A4C77">
        <w:t>użytyc</w:t>
      </w:r>
      <w:r w:rsidR="00EA41CE">
        <w:t>h materiałów.</w:t>
      </w:r>
    </w:p>
    <w:p w14:paraId="71325077" w14:textId="77777777" w:rsidR="00170256" w:rsidRDefault="009A4C77" w:rsidP="009A4C77">
      <w:pPr>
        <w:jc w:val="both"/>
      </w:pPr>
      <w:r>
        <w:t xml:space="preserve">Planowany zakres prac w znacznej mierze powinien się ograniczyć głównie do </w:t>
      </w:r>
      <w:r w:rsidRPr="008210D3">
        <w:t xml:space="preserve">naprawy </w:t>
      </w:r>
      <w:r>
        <w:t>technicznej (zachowawczej) z poszerzonym zakresem prac estetycznych.</w:t>
      </w:r>
      <w:r w:rsidR="00A97264">
        <w:t xml:space="preserve"> </w:t>
      </w:r>
      <w:r w:rsidR="00A97264" w:rsidRPr="00CF3143">
        <w:rPr>
          <w:b/>
          <w:i/>
        </w:rPr>
        <w:t xml:space="preserve">W związku z planowanym ociepleniem budynku od </w:t>
      </w:r>
      <w:r w:rsidR="00CF3143" w:rsidRPr="00CF3143">
        <w:rPr>
          <w:b/>
          <w:i/>
        </w:rPr>
        <w:t>zewnątrz aby</w:t>
      </w:r>
      <w:r w:rsidR="00A97264" w:rsidRPr="00CF3143">
        <w:rPr>
          <w:b/>
          <w:i/>
        </w:rPr>
        <w:t xml:space="preserve"> budynek mógł zachować swoją autentyczność zarówno pod względem detali jak i kolorystyki bezwzględnie należy odtworzyć oryginalne wyprawy tynkarskie na elewacji zarówno pod względem struktury jak i kolorystyki.</w:t>
      </w:r>
      <w:r w:rsidR="00A97264">
        <w:t xml:space="preserve"> </w:t>
      </w:r>
      <w:r w:rsidR="00082802">
        <w:t>Akceptuje się z punktu widzenia konserwatorskiego ewentualną wymianę stropodachu o konstrukcji stalowej nad salą kinową</w:t>
      </w:r>
      <w:r w:rsidR="00170256">
        <w:t xml:space="preserve">, </w:t>
      </w:r>
      <w:r w:rsidR="00082802">
        <w:t>który nie stanowi walorów historycznych (konstrukcja z lat 70-tych?</w:t>
      </w:r>
      <w:r w:rsidR="00170256">
        <w:t>)</w:t>
      </w:r>
      <w:r w:rsidR="00082802">
        <w:t xml:space="preserve"> pod warunkiem zachowania od zewnątrz istniejących wysokości attyk. </w:t>
      </w:r>
    </w:p>
    <w:p w14:paraId="61E2B067" w14:textId="3245D21A" w:rsidR="006D1442" w:rsidRDefault="009A4C77" w:rsidP="009A4C77">
      <w:pPr>
        <w:jc w:val="both"/>
      </w:pPr>
      <w:r>
        <w:t xml:space="preserve">Zniszczenia powstałe na przestrzeni lat dotyczą głównie </w:t>
      </w:r>
      <w:r w:rsidR="00EA41CE">
        <w:t xml:space="preserve">elewacji </w:t>
      </w:r>
      <w:r>
        <w:t>narażonej na bezpośrednie działanie zmie</w:t>
      </w:r>
      <w:r w:rsidR="006D1442">
        <w:t>nnych warunków atmosferycznych.</w:t>
      </w:r>
    </w:p>
    <w:p w14:paraId="50963E6D" w14:textId="77777777" w:rsidR="00CF3143" w:rsidRDefault="00B769FB" w:rsidP="009A4C77">
      <w:pPr>
        <w:jc w:val="both"/>
      </w:pPr>
      <w:r w:rsidRPr="00F22AAB">
        <w:t>Będzie to możliwe poprzez</w:t>
      </w:r>
      <w:r w:rsidR="00CF3143">
        <w:t>:</w:t>
      </w:r>
    </w:p>
    <w:p w14:paraId="2EE5C1BA" w14:textId="77777777" w:rsidR="00CF3143" w:rsidRDefault="00CF3143" w:rsidP="009A4C77">
      <w:pPr>
        <w:jc w:val="both"/>
      </w:pPr>
      <w:r>
        <w:t xml:space="preserve">- </w:t>
      </w:r>
      <w:r w:rsidR="00B769FB">
        <w:t xml:space="preserve">usunięcie w koniecznym zakresie zdegradowanych i odspojonych partii tynku, </w:t>
      </w:r>
    </w:p>
    <w:p w14:paraId="3F45C626" w14:textId="77777777" w:rsidR="00CF3143" w:rsidRDefault="00CF3143" w:rsidP="009A4C77">
      <w:pPr>
        <w:jc w:val="both"/>
      </w:pPr>
      <w:r>
        <w:t xml:space="preserve">- </w:t>
      </w:r>
      <w:r w:rsidR="00B769FB">
        <w:t>usunięcie warstw przemalowań i zacierek pochodzących z czasu ostatnich r</w:t>
      </w:r>
      <w:r w:rsidR="006D1442">
        <w:t>enowacji i pokrywających około 4</w:t>
      </w:r>
      <w:r w:rsidR="00B769FB">
        <w:t>5% powierzchni elewacji,</w:t>
      </w:r>
      <w:r w:rsidR="00B769FB" w:rsidRPr="00F22AAB">
        <w:t xml:space="preserve"> </w:t>
      </w:r>
      <w:r>
        <w:t xml:space="preserve">- </w:t>
      </w:r>
      <w:r w:rsidR="00B769FB" w:rsidRPr="00F22AAB">
        <w:t>odprowadzenie wód opadowych poza strefę przylegającą do fundamentów,</w:t>
      </w:r>
      <w:r w:rsidR="00B769FB">
        <w:t xml:space="preserve"> </w:t>
      </w:r>
    </w:p>
    <w:p w14:paraId="72CF87E1" w14:textId="77777777" w:rsidR="00CF3143" w:rsidRDefault="00CF3143" w:rsidP="009A4C77">
      <w:pPr>
        <w:jc w:val="both"/>
      </w:pPr>
      <w:r>
        <w:t xml:space="preserve">- </w:t>
      </w:r>
      <w:r w:rsidR="00B769FB" w:rsidRPr="00F22AAB">
        <w:t>naprawę i oczys</w:t>
      </w:r>
      <w:r w:rsidR="006D1442">
        <w:t>zczenie systemu rur spustowych</w:t>
      </w:r>
      <w:r w:rsidR="00B769FB">
        <w:t xml:space="preserve">, </w:t>
      </w:r>
    </w:p>
    <w:p w14:paraId="1E9CA80B" w14:textId="77777777" w:rsidR="00CF3143" w:rsidRDefault="00CF3143" w:rsidP="009A4C77">
      <w:pPr>
        <w:jc w:val="both"/>
      </w:pPr>
      <w:r>
        <w:t xml:space="preserve">- </w:t>
      </w:r>
      <w:r w:rsidR="00B769FB">
        <w:t>wykonanie niezbędn</w:t>
      </w:r>
      <w:r>
        <w:t>ych zabiegów hydroizolacyjnych,</w:t>
      </w:r>
    </w:p>
    <w:p w14:paraId="7AE777A6" w14:textId="77777777" w:rsidR="00CF3143" w:rsidRDefault="00CF3143" w:rsidP="009A4C77">
      <w:pPr>
        <w:jc w:val="both"/>
      </w:pPr>
      <w:r>
        <w:t xml:space="preserve">- </w:t>
      </w:r>
      <w:r w:rsidR="00B769FB" w:rsidRPr="00F22AAB">
        <w:t xml:space="preserve">zastosowanie systemu tynków renowacyjnych </w:t>
      </w:r>
      <w:r w:rsidR="00B769FB">
        <w:t>–</w:t>
      </w:r>
      <w:r w:rsidR="00B769FB" w:rsidRPr="00F22AAB">
        <w:t xml:space="preserve"> </w:t>
      </w:r>
      <w:r w:rsidR="00B769FB">
        <w:t>solochłonnych w partii zawilgocenia</w:t>
      </w:r>
    </w:p>
    <w:p w14:paraId="1CE60A5A" w14:textId="77777777" w:rsidR="00B769FB" w:rsidRDefault="00CF3143" w:rsidP="009A4C77">
      <w:pPr>
        <w:jc w:val="both"/>
      </w:pPr>
      <w:r>
        <w:t>- wykonanie nowych wypraw tynkarskich o strukturze i kolorystyce analogicznej do zachowanych, oryginalnych partii tynków.</w:t>
      </w:r>
    </w:p>
    <w:p w14:paraId="4027D9AA" w14:textId="77777777" w:rsidR="0028071E" w:rsidRDefault="0028071E" w:rsidP="009A4C77">
      <w:pPr>
        <w:pStyle w:val="Bezodstpw"/>
        <w:ind w:firstLine="708"/>
        <w:jc w:val="both"/>
        <w:rPr>
          <w:rFonts w:ascii="Times New Roman" w:hAnsi="Times New Roman" w:cs="Times New Roman"/>
          <w:sz w:val="24"/>
          <w:szCs w:val="24"/>
        </w:rPr>
      </w:pPr>
    </w:p>
    <w:p w14:paraId="53D626B9" w14:textId="77777777" w:rsidR="009A4C77" w:rsidRDefault="009A4C77" w:rsidP="009A4C77">
      <w:pPr>
        <w:pStyle w:val="Bezodstpw"/>
        <w:ind w:firstLine="708"/>
        <w:jc w:val="both"/>
        <w:rPr>
          <w:rFonts w:ascii="Times New Roman" w:hAnsi="Times New Roman" w:cs="Times New Roman"/>
          <w:sz w:val="24"/>
          <w:szCs w:val="24"/>
        </w:rPr>
      </w:pPr>
      <w:r>
        <w:rPr>
          <w:rFonts w:ascii="Times New Roman" w:hAnsi="Times New Roman" w:cs="Times New Roman"/>
          <w:sz w:val="24"/>
          <w:szCs w:val="24"/>
        </w:rPr>
        <w:t>W celu ustalenia dokładnej technologii hydroizolacji budynku należy wykonać kilka wykopów próbnych do głębokości posadowienia budynku, zbadać strukturę gruntu, poziom zalegania ewentualnych wód gruntowych i strukturę muru. Aby zapobiec przedostawaniu się wody wraz z rozpuszczonymi w niej solami do fundamentów, a następnie do ścian budynku proponuje się zastosować sprawdzony w wielu realizacjach system hydroizolacji mineralnej lub bitumiczno-polimerowej. W tym celu należałoby odkopać choćby do ograniczonej głębokości ściany fundamentowe, następnie je osuszyć, oczyścić – uszkodzony wątek naprawić, a w konsekwencji wykonać skuteczną izolację pionową. Pełne odcięcie dopływu wilgoci do ścian będzie możliwe w przypadku wykonania izolacji poziomej metodą nawiertów, która zapobiegać będzie podciąganiu kapilarnemu.</w:t>
      </w:r>
    </w:p>
    <w:p w14:paraId="59986A7C" w14:textId="77777777" w:rsidR="00F04C48" w:rsidRPr="00F04C48" w:rsidRDefault="009A4C77" w:rsidP="00F04C48">
      <w:pPr>
        <w:pStyle w:val="Bezodstpw"/>
        <w:ind w:firstLine="708"/>
        <w:jc w:val="both"/>
        <w:rPr>
          <w:rFonts w:ascii="Times New Roman" w:hAnsi="Times New Roman" w:cs="Times New Roman"/>
          <w:sz w:val="24"/>
          <w:szCs w:val="24"/>
        </w:rPr>
      </w:pPr>
      <w:r w:rsidRPr="00F04C48">
        <w:rPr>
          <w:rFonts w:ascii="Times New Roman" w:hAnsi="Times New Roman" w:cs="Times New Roman"/>
          <w:sz w:val="24"/>
          <w:szCs w:val="24"/>
        </w:rPr>
        <w:t xml:space="preserve">W dalszej kolejności proponuje się usuniecie </w:t>
      </w:r>
      <w:r w:rsidR="008652EC" w:rsidRPr="00F04C48">
        <w:rPr>
          <w:rFonts w:ascii="Times New Roman" w:hAnsi="Times New Roman" w:cs="Times New Roman"/>
          <w:sz w:val="24"/>
          <w:szCs w:val="24"/>
        </w:rPr>
        <w:t>fragmentów</w:t>
      </w:r>
      <w:r w:rsidRPr="00F04C48">
        <w:rPr>
          <w:rFonts w:ascii="Times New Roman" w:hAnsi="Times New Roman" w:cs="Times New Roman"/>
          <w:sz w:val="24"/>
          <w:szCs w:val="24"/>
        </w:rPr>
        <w:t xml:space="preserve"> niezwiązanych z podłożem tynków. </w:t>
      </w:r>
      <w:r w:rsidR="00F04C48" w:rsidRPr="00F04C48">
        <w:rPr>
          <w:rFonts w:ascii="Times New Roman" w:hAnsi="Times New Roman" w:cs="Times New Roman"/>
          <w:color w:val="000000"/>
          <w:sz w:val="24"/>
          <w:szCs w:val="24"/>
        </w:rPr>
        <w:t xml:space="preserve">Bezwzględnie należy usunąć </w:t>
      </w:r>
      <w:r w:rsidR="00F04C48" w:rsidRPr="00F04C48">
        <w:rPr>
          <w:rFonts w:ascii="Times New Roman" w:hAnsi="Times New Roman" w:cs="Times New Roman"/>
          <w:b/>
          <w:bCs/>
          <w:color w:val="000000"/>
          <w:sz w:val="24"/>
          <w:szCs w:val="24"/>
        </w:rPr>
        <w:t>wadliwe technologicznie warstwy zacierek</w:t>
      </w:r>
    </w:p>
    <w:p w14:paraId="473A0ABC" w14:textId="77777777" w:rsidR="00F04C48" w:rsidRDefault="00F04C48" w:rsidP="00F04C48">
      <w:pPr>
        <w:pStyle w:val="Nagwek4"/>
        <w:ind w:left="0"/>
        <w:jc w:val="both"/>
        <w:rPr>
          <w:color w:val="000000"/>
          <w:szCs w:val="24"/>
          <w:u w:val="none"/>
        </w:rPr>
      </w:pPr>
      <w:r w:rsidRPr="00F04C48">
        <w:rPr>
          <w:b/>
          <w:bCs/>
          <w:color w:val="000000"/>
          <w:szCs w:val="24"/>
          <w:u w:val="none"/>
        </w:rPr>
        <w:t xml:space="preserve">cementowych oraz partie tynków z daleko posuniętą degradacją oraz skażeniem mykologicznym czy też zasoleniem. </w:t>
      </w:r>
      <w:r w:rsidRPr="00F04C48">
        <w:rPr>
          <w:color w:val="000000"/>
          <w:szCs w:val="24"/>
          <w:u w:val="none"/>
        </w:rPr>
        <w:t>Te pierwsze są warstwami zbyt sztywnymi i mniej dyfuzyjnymi w stosunku do pozostałości wcześniejszych tynków, ponadto fałszują pierwotne założenie estetyczne – wypraw zacieranych pacami. Przyczyniają się także do powstawania spęcherzeń i odparzeń oraz korozji biologicznej ścian.</w:t>
      </w:r>
      <w:r>
        <w:rPr>
          <w:color w:val="000000"/>
          <w:szCs w:val="24"/>
          <w:u w:val="none"/>
        </w:rPr>
        <w:t xml:space="preserve"> </w:t>
      </w:r>
    </w:p>
    <w:p w14:paraId="18BAB986" w14:textId="77777777" w:rsidR="00F04C48" w:rsidRPr="002C04EF" w:rsidRDefault="00F04C48" w:rsidP="00F04C48">
      <w:pPr>
        <w:autoSpaceDE w:val="0"/>
        <w:autoSpaceDN w:val="0"/>
        <w:adjustRightInd w:val="0"/>
        <w:jc w:val="both"/>
        <w:rPr>
          <w:color w:val="000000"/>
        </w:rPr>
      </w:pPr>
      <w:r w:rsidRPr="002C04EF">
        <w:rPr>
          <w:color w:val="000000"/>
        </w:rPr>
        <w:t>Warstwy zacierek cementowo-wapiennych i wadliwych tynków podkładowych</w:t>
      </w:r>
      <w:r>
        <w:rPr>
          <w:color w:val="000000"/>
        </w:rPr>
        <w:t xml:space="preserve"> </w:t>
      </w:r>
      <w:r w:rsidRPr="002C04EF">
        <w:rPr>
          <w:color w:val="000000"/>
        </w:rPr>
        <w:t>z partii tynków płaskich należy usunąć metodami ustalonymi w czasie prac</w:t>
      </w:r>
      <w:r>
        <w:rPr>
          <w:color w:val="000000"/>
        </w:rPr>
        <w:t xml:space="preserve"> </w:t>
      </w:r>
      <w:r w:rsidRPr="002C04EF">
        <w:rPr>
          <w:color w:val="000000"/>
        </w:rPr>
        <w:t>poprzez mechaniczne odkuwanie, zeskrobywanie szpachelkami</w:t>
      </w:r>
      <w:r>
        <w:rPr>
          <w:color w:val="000000"/>
        </w:rPr>
        <w:t xml:space="preserve"> </w:t>
      </w:r>
      <w:r w:rsidRPr="002C04EF">
        <w:rPr>
          <w:color w:val="000000"/>
        </w:rPr>
        <w:t>i skrobakami, jeśli stan wypraw na to pozwoli poprzez strumieniowanie ścierne.</w:t>
      </w:r>
    </w:p>
    <w:p w14:paraId="4E6BFA62" w14:textId="77777777" w:rsidR="00F04C48" w:rsidRDefault="00F04C48" w:rsidP="00F04C48">
      <w:pPr>
        <w:pStyle w:val="Bezodstpw"/>
        <w:jc w:val="both"/>
        <w:rPr>
          <w:rFonts w:ascii="Times New Roman" w:hAnsi="Times New Roman" w:cs="Times New Roman"/>
          <w:sz w:val="24"/>
          <w:szCs w:val="24"/>
        </w:rPr>
      </w:pPr>
      <w:r w:rsidRPr="002C04EF">
        <w:rPr>
          <w:rFonts w:ascii="Times New Roman" w:hAnsi="Times New Roman" w:cs="Times New Roman"/>
          <w:color w:val="000000"/>
          <w:sz w:val="24"/>
          <w:szCs w:val="24"/>
        </w:rPr>
        <w:t>Natomiast partie profilowane należy oczyszczać z większą ostrożnością i dobrać</w:t>
      </w:r>
      <w:r>
        <w:rPr>
          <w:rFonts w:ascii="Times New Roman" w:hAnsi="Times New Roman" w:cs="Times New Roman"/>
          <w:color w:val="000000"/>
          <w:sz w:val="24"/>
          <w:szCs w:val="24"/>
        </w:rPr>
        <w:t xml:space="preserve"> </w:t>
      </w:r>
      <w:r w:rsidRPr="002C04EF">
        <w:rPr>
          <w:rFonts w:ascii="Times New Roman" w:hAnsi="Times New Roman" w:cs="Times New Roman"/>
          <w:color w:val="000000"/>
          <w:sz w:val="24"/>
          <w:szCs w:val="24"/>
        </w:rPr>
        <w:t>metody i narzędzia nienaruszające oryginalnej wierzchniej warstwy tynku np. gorącą</w:t>
      </w:r>
      <w:r>
        <w:rPr>
          <w:rFonts w:ascii="Times New Roman" w:hAnsi="Times New Roman" w:cs="Times New Roman"/>
          <w:color w:val="000000"/>
          <w:sz w:val="24"/>
          <w:szCs w:val="24"/>
        </w:rPr>
        <w:t xml:space="preserve"> </w:t>
      </w:r>
      <w:r w:rsidRPr="002C04EF">
        <w:rPr>
          <w:rFonts w:ascii="Times New Roman" w:hAnsi="Times New Roman" w:cs="Times New Roman"/>
          <w:color w:val="000000"/>
          <w:sz w:val="24"/>
          <w:szCs w:val="24"/>
        </w:rPr>
        <w:t>parą pod ciśnieniem łączoną z chemicznym działaniem past zmiękczających powłoki</w:t>
      </w:r>
      <w:r>
        <w:rPr>
          <w:rFonts w:ascii="Times New Roman" w:hAnsi="Times New Roman" w:cs="Times New Roman"/>
          <w:color w:val="000000"/>
          <w:sz w:val="24"/>
          <w:szCs w:val="24"/>
        </w:rPr>
        <w:t xml:space="preserve"> </w:t>
      </w:r>
      <w:r w:rsidRPr="002C04EF">
        <w:rPr>
          <w:rFonts w:ascii="Times New Roman" w:hAnsi="Times New Roman" w:cs="Times New Roman"/>
          <w:color w:val="000000"/>
          <w:sz w:val="24"/>
          <w:szCs w:val="24"/>
        </w:rPr>
        <w:t xml:space="preserve">lub poprzez tzw. mikropiaskowanie z zastosowaniem specjalnych kruszyw. </w:t>
      </w:r>
      <w:r>
        <w:rPr>
          <w:rFonts w:ascii="Times New Roman" w:hAnsi="Times New Roman" w:cs="Times New Roman"/>
          <w:sz w:val="24"/>
          <w:szCs w:val="24"/>
        </w:rPr>
        <w:t>Końcowym etapem będzie doczyszczanie ręczne – mechaniczne skalpelami etc. Metody należy stosować dopiero po wykonaniu prób ,,in situ.</w:t>
      </w:r>
    </w:p>
    <w:p w14:paraId="1F715DFE" w14:textId="77777777" w:rsidR="00F04C48" w:rsidRDefault="00F04C48" w:rsidP="00F04C48">
      <w:pPr>
        <w:autoSpaceDE w:val="0"/>
        <w:autoSpaceDN w:val="0"/>
        <w:adjustRightInd w:val="0"/>
        <w:jc w:val="both"/>
        <w:rPr>
          <w:color w:val="000000"/>
        </w:rPr>
      </w:pPr>
      <w:r w:rsidRPr="002C04EF">
        <w:rPr>
          <w:color w:val="000000"/>
        </w:rPr>
        <w:t>Po oczyszczeniu powierzchni uczytelnią się</w:t>
      </w:r>
      <w:r>
        <w:rPr>
          <w:color w:val="000000"/>
        </w:rPr>
        <w:t xml:space="preserve"> </w:t>
      </w:r>
      <w:r w:rsidRPr="002C04EF">
        <w:rPr>
          <w:color w:val="000000"/>
        </w:rPr>
        <w:t>ewentualne naprawy. Uzupełnienia wykonane z nieprawidłowych technologicznie,</w:t>
      </w:r>
      <w:r>
        <w:rPr>
          <w:color w:val="000000"/>
        </w:rPr>
        <w:t xml:space="preserve"> </w:t>
      </w:r>
      <w:r w:rsidRPr="002C04EF">
        <w:rPr>
          <w:color w:val="000000"/>
        </w:rPr>
        <w:t>twardych i sztywnych zapraw (np. z dodatkiem cementu) należy usunąć poprzez</w:t>
      </w:r>
      <w:r>
        <w:rPr>
          <w:color w:val="000000"/>
        </w:rPr>
        <w:t xml:space="preserve"> </w:t>
      </w:r>
      <w:r w:rsidRPr="002C04EF">
        <w:rPr>
          <w:color w:val="000000"/>
        </w:rPr>
        <w:t>wykucie.</w:t>
      </w:r>
    </w:p>
    <w:p w14:paraId="5B2F8B53" w14:textId="77777777" w:rsidR="009A4C77" w:rsidRPr="00F04C48" w:rsidRDefault="009A4C77" w:rsidP="00F04C48">
      <w:pPr>
        <w:pStyle w:val="Nagwek4"/>
        <w:ind w:left="0"/>
        <w:jc w:val="both"/>
        <w:rPr>
          <w:color w:val="FF0000"/>
          <w:szCs w:val="24"/>
        </w:rPr>
      </w:pPr>
      <w:r w:rsidRPr="00F04C48">
        <w:rPr>
          <w:szCs w:val="24"/>
          <w:u w:val="none"/>
        </w:rPr>
        <w:t xml:space="preserve">Tam gdzie tynk zostanie usunięty, aby w przyszłości zapobiec powstawaniu szkód solnych zaleca się zastosowanie tynków renowacyjnych. </w:t>
      </w:r>
    </w:p>
    <w:p w14:paraId="4A00D5E1" w14:textId="77777777" w:rsidR="009A4C77" w:rsidRPr="00F04C48" w:rsidRDefault="009A4C77" w:rsidP="009A4C77">
      <w:pPr>
        <w:pStyle w:val="Bezodstpw"/>
        <w:jc w:val="both"/>
        <w:rPr>
          <w:rFonts w:ascii="Times New Roman" w:hAnsi="Times New Roman" w:cs="Times New Roman"/>
          <w:sz w:val="24"/>
          <w:szCs w:val="24"/>
        </w:rPr>
      </w:pPr>
      <w:r w:rsidRPr="00F04C48">
        <w:rPr>
          <w:rFonts w:ascii="Times New Roman" w:hAnsi="Times New Roman" w:cs="Times New Roman"/>
          <w:sz w:val="24"/>
          <w:szCs w:val="24"/>
        </w:rPr>
        <w:t xml:space="preserve">Aby </w:t>
      </w:r>
      <w:r w:rsidR="008652EC" w:rsidRPr="00F04C48">
        <w:rPr>
          <w:rFonts w:ascii="Times New Roman" w:hAnsi="Times New Roman" w:cs="Times New Roman"/>
          <w:sz w:val="24"/>
          <w:szCs w:val="24"/>
        </w:rPr>
        <w:t xml:space="preserve">przywrócić pierwotny wyraz estetyczny elewacji </w:t>
      </w:r>
      <w:r w:rsidRPr="00F04C48">
        <w:rPr>
          <w:rFonts w:ascii="Times New Roman" w:hAnsi="Times New Roman" w:cs="Times New Roman"/>
          <w:sz w:val="24"/>
          <w:szCs w:val="24"/>
        </w:rPr>
        <w:t xml:space="preserve">etap konserwacji estetycznej tj. końcowe opracowanie powierzchni ścian należy wykonać w </w:t>
      </w:r>
      <w:r w:rsidR="008652EC" w:rsidRPr="00F04C48">
        <w:rPr>
          <w:rFonts w:ascii="Times New Roman" w:hAnsi="Times New Roman" w:cs="Times New Roman"/>
          <w:sz w:val="24"/>
          <w:szCs w:val="24"/>
        </w:rPr>
        <w:t>oparciu o odtworzenie oryginalnej technologii</w:t>
      </w:r>
      <w:r w:rsidRPr="00F04C48">
        <w:rPr>
          <w:rFonts w:ascii="Times New Roman" w:hAnsi="Times New Roman" w:cs="Times New Roman"/>
          <w:sz w:val="24"/>
          <w:szCs w:val="24"/>
        </w:rPr>
        <w:t xml:space="preserve"> </w:t>
      </w:r>
      <w:r w:rsidR="008652EC" w:rsidRPr="00F04C48">
        <w:rPr>
          <w:rFonts w:ascii="Times New Roman" w:hAnsi="Times New Roman" w:cs="Times New Roman"/>
          <w:sz w:val="24"/>
          <w:szCs w:val="24"/>
        </w:rPr>
        <w:t>ustalonej na podstawie badań z zastosow</w:t>
      </w:r>
      <w:r w:rsidR="0028071E">
        <w:rPr>
          <w:rFonts w:ascii="Times New Roman" w:hAnsi="Times New Roman" w:cs="Times New Roman"/>
          <w:sz w:val="24"/>
          <w:szCs w:val="24"/>
        </w:rPr>
        <w:t>aniem wypraw barwionych w masie o strukturze i kolorystyce analogicznej do zachowanych fragmentów tynków.</w:t>
      </w:r>
    </w:p>
    <w:p w14:paraId="1D19F3B4" w14:textId="77777777" w:rsidR="009A4C77" w:rsidRPr="00F04C48" w:rsidRDefault="009A4C77" w:rsidP="009A4C77">
      <w:pPr>
        <w:pStyle w:val="Tekstpodstawowy"/>
        <w:jc w:val="both"/>
      </w:pPr>
      <w:r w:rsidRPr="00F04C48">
        <w:t xml:space="preserve">W trakcie prac </w:t>
      </w:r>
      <w:r w:rsidR="00ED5D0D">
        <w:t xml:space="preserve">związanych z </w:t>
      </w:r>
      <w:r w:rsidR="0028071E">
        <w:t xml:space="preserve">elewacją </w:t>
      </w:r>
      <w:r w:rsidR="0028071E" w:rsidRPr="00F04C48">
        <w:t>niezbędne</w:t>
      </w:r>
      <w:r w:rsidRPr="00F04C48">
        <w:t xml:space="preserve"> będzie dokonanie przeglądu i ewentualnej korekty, a także naprawa i wymiana w koniecznym zakresie pokrycia dachu, rur spustowych, obróbek blacharskich – tak, aby w przyszłości wyeliminować niebezpieczeństwo przedostania się wilgoci do wnętrza budynku. </w:t>
      </w:r>
    </w:p>
    <w:p w14:paraId="07A70780" w14:textId="77777777" w:rsidR="009A4C77" w:rsidRPr="00F04C48" w:rsidRDefault="009A4C77" w:rsidP="009A4C77">
      <w:pPr>
        <w:pStyle w:val="Tekstpodstawowy"/>
        <w:jc w:val="both"/>
      </w:pPr>
      <w:r w:rsidRPr="00F04C48">
        <w:t>W związku z tym proponuje się po uzyskaniu dostępu z rusztowania dokonać przeglądu stanu zachowania w/w elementów.</w:t>
      </w:r>
    </w:p>
    <w:p w14:paraId="2DD77B70" w14:textId="77777777" w:rsidR="009A4C77" w:rsidRDefault="009A4C77" w:rsidP="009A4C77">
      <w:pPr>
        <w:pStyle w:val="Tekstpodstawowy"/>
        <w:jc w:val="both"/>
        <w:rPr>
          <w:b/>
          <w:bCs/>
        </w:rPr>
      </w:pPr>
      <w:r>
        <w:rPr>
          <w:b/>
          <w:bCs/>
        </w:rPr>
        <w:t>PROGRAM PRAC KONSERWATORSKICH</w:t>
      </w:r>
    </w:p>
    <w:p w14:paraId="3EA74B88" w14:textId="77777777" w:rsidR="00867A8E" w:rsidRDefault="00867A8E" w:rsidP="00867A8E">
      <w:pPr>
        <w:pStyle w:val="Tekstpodstawowy"/>
        <w:jc w:val="both"/>
        <w:rPr>
          <w:b/>
          <w:bCs/>
        </w:rPr>
      </w:pPr>
    </w:p>
    <w:p w14:paraId="33098410" w14:textId="77777777" w:rsidR="00867A8E" w:rsidRDefault="00867A8E" w:rsidP="00867A8E">
      <w:pPr>
        <w:pStyle w:val="Tekstpodstawowy"/>
        <w:ind w:firstLine="708"/>
        <w:jc w:val="both"/>
      </w:pPr>
      <w:r>
        <w:t xml:space="preserve">Realizując powyższe założenia należy zastosować materiały i technologię gwarantującą trwałość działań konserwatorskich. Proponowany program prac oparto w dużej mierze na sprawdzonych w trakcie wielu realizacji materiałach firmy Remmers do konserwacji, lecz może być on wykonany także w oparciu o materiały innych firm np. </w:t>
      </w:r>
      <w:r w:rsidR="0011726B">
        <w:rPr>
          <w:color w:val="000000"/>
        </w:rPr>
        <w:t>Sto lub równoważnej</w:t>
      </w:r>
      <w:r w:rsidRPr="002C04EF">
        <w:rPr>
          <w:color w:val="000000"/>
        </w:rPr>
        <w:t xml:space="preserve"> Kabe</w:t>
      </w:r>
      <w:r>
        <w:rPr>
          <w:color w:val="000000"/>
        </w:rPr>
        <w:t xml:space="preserve">: </w:t>
      </w:r>
      <w:r>
        <w:t>spełniające wymagania konserwacji dzieł sztuki.</w:t>
      </w:r>
    </w:p>
    <w:p w14:paraId="0F1C239F" w14:textId="77777777" w:rsidR="00867A8E" w:rsidRDefault="00867A8E" w:rsidP="00867A8E">
      <w:pPr>
        <w:jc w:val="both"/>
      </w:pPr>
      <w:r>
        <w:t>Celem prac będzie wstrzymanie procesów niszczących wraz z przywróceniem elewacji utraconych parametrów technicznych i estetycznych. Proponuje się przeprowadzić prace konserwatorskie w dwóch zakresach:</w:t>
      </w:r>
    </w:p>
    <w:p w14:paraId="458F3B04" w14:textId="77777777" w:rsidR="00867A8E" w:rsidRDefault="00867A8E" w:rsidP="00867A8E">
      <w:pPr>
        <w:jc w:val="both"/>
      </w:pPr>
      <w:r>
        <w:t>- konserwacji technicznej,</w:t>
      </w:r>
    </w:p>
    <w:p w14:paraId="22D7E165" w14:textId="77777777" w:rsidR="00867A8E" w:rsidRDefault="00867A8E" w:rsidP="00867A8E">
      <w:pPr>
        <w:jc w:val="both"/>
      </w:pPr>
      <w:r>
        <w:t>- konserwacji estetycznej.</w:t>
      </w:r>
    </w:p>
    <w:p w14:paraId="4EEEAA78" w14:textId="77777777" w:rsidR="009A4C77" w:rsidRDefault="009A4C77" w:rsidP="009A4C77">
      <w:pPr>
        <w:pStyle w:val="Tekstpodstawowy"/>
        <w:jc w:val="both"/>
      </w:pPr>
      <w:r>
        <w:t>Wszystkie zabiegi należy poprzedzić badaniami i sondami ,,in situ” w celu dokładnego, oraz właściwego doboru materiałów i środków do przeprowadzenia zabiegów konserwatorskich.</w:t>
      </w:r>
    </w:p>
    <w:p w14:paraId="350EA213" w14:textId="77777777" w:rsidR="009A4C77" w:rsidRPr="00D31832" w:rsidRDefault="009A4C77" w:rsidP="00F02EBB">
      <w:pPr>
        <w:jc w:val="both"/>
      </w:pPr>
      <w:r w:rsidRPr="00D31832">
        <w:t xml:space="preserve">W przypadku kompleksowego remontu budynku na wstępie należy </w:t>
      </w:r>
      <w:r>
        <w:t xml:space="preserve">wykonać zabiegi hydroizolacyjne, ewentualną </w:t>
      </w:r>
      <w:r w:rsidR="00F35C22">
        <w:t xml:space="preserve">korektę </w:t>
      </w:r>
      <w:r>
        <w:t xml:space="preserve">pokrycia dachu a dopiero w drugiej kolejności </w:t>
      </w:r>
      <w:r w:rsidRPr="00D31832">
        <w:t xml:space="preserve">przystąpić do prac związanych </w:t>
      </w:r>
      <w:r>
        <w:t>z renowacją elewacji czy pracami we wnętrzu.</w:t>
      </w:r>
    </w:p>
    <w:p w14:paraId="0D6C7CA3" w14:textId="77777777" w:rsidR="009A4C77" w:rsidRDefault="009A4C77" w:rsidP="009A4C77">
      <w:pPr>
        <w:jc w:val="both"/>
        <w:rPr>
          <w:bCs/>
        </w:rPr>
      </w:pPr>
    </w:p>
    <w:p w14:paraId="15F62281" w14:textId="77777777" w:rsidR="009A4C77" w:rsidRDefault="009A4C77" w:rsidP="009A4C77">
      <w:pPr>
        <w:pStyle w:val="Akapitzlist"/>
        <w:numPr>
          <w:ilvl w:val="0"/>
          <w:numId w:val="1"/>
        </w:numPr>
        <w:spacing w:after="0" w:line="240" w:lineRule="auto"/>
        <w:jc w:val="both"/>
        <w:rPr>
          <w:rFonts w:ascii="Times New Roman" w:hAnsi="Times New Roman" w:cs="Times New Roman"/>
          <w:b/>
          <w:bCs/>
          <w:i/>
          <w:sz w:val="24"/>
          <w:szCs w:val="24"/>
        </w:rPr>
      </w:pPr>
      <w:r w:rsidRPr="00D31832">
        <w:rPr>
          <w:rFonts w:ascii="Times New Roman" w:hAnsi="Times New Roman" w:cs="Times New Roman"/>
          <w:b/>
          <w:bCs/>
          <w:i/>
          <w:sz w:val="24"/>
          <w:szCs w:val="24"/>
        </w:rPr>
        <w:t>Wykonanie hydroizolacji budynku.</w:t>
      </w:r>
    </w:p>
    <w:p w14:paraId="1E966590" w14:textId="77777777" w:rsidR="009A4C77" w:rsidRPr="00D31832" w:rsidRDefault="009A4C77" w:rsidP="009A4C77">
      <w:pPr>
        <w:pStyle w:val="Akapitzlist"/>
        <w:spacing w:after="0" w:line="240" w:lineRule="auto"/>
        <w:jc w:val="both"/>
        <w:rPr>
          <w:rFonts w:ascii="Times New Roman" w:hAnsi="Times New Roman" w:cs="Times New Roman"/>
          <w:b/>
          <w:bCs/>
          <w:i/>
          <w:sz w:val="24"/>
          <w:szCs w:val="24"/>
        </w:rPr>
      </w:pPr>
    </w:p>
    <w:p w14:paraId="0AC30FB8" w14:textId="77777777" w:rsidR="009A4C77" w:rsidRDefault="009A4C77" w:rsidP="009A4C77">
      <w:pPr>
        <w:jc w:val="both"/>
        <w:rPr>
          <w:bCs/>
          <w:i/>
        </w:rPr>
      </w:pPr>
      <w:r w:rsidRPr="00D31832">
        <w:rPr>
          <w:bCs/>
          <w:i/>
        </w:rPr>
        <w:t>A). Izolacja pionowa.</w:t>
      </w:r>
    </w:p>
    <w:p w14:paraId="783EC77A" w14:textId="77777777" w:rsidR="009A4C77" w:rsidRPr="00D31832" w:rsidRDefault="009A4C77" w:rsidP="009A4C77">
      <w:pPr>
        <w:jc w:val="both"/>
        <w:rPr>
          <w:bCs/>
          <w:i/>
        </w:rPr>
      </w:pPr>
    </w:p>
    <w:p w14:paraId="1B779805" w14:textId="77777777" w:rsidR="009A4C77" w:rsidRPr="00EF1FE9" w:rsidRDefault="009A4C77" w:rsidP="009A4C77">
      <w:pPr>
        <w:jc w:val="both"/>
        <w:rPr>
          <w:bCs/>
          <w:i/>
        </w:rPr>
      </w:pPr>
      <w:r>
        <w:rPr>
          <w:bCs/>
          <w:i/>
        </w:rPr>
        <w:t xml:space="preserve">- </w:t>
      </w:r>
      <w:r w:rsidRPr="002D0275">
        <w:rPr>
          <w:bCs/>
        </w:rPr>
        <w:t>proponuje się</w:t>
      </w:r>
      <w:r>
        <w:rPr>
          <w:bCs/>
        </w:rPr>
        <w:t xml:space="preserve"> tam gdzie jest to możliwe</w:t>
      </w:r>
      <w:r>
        <w:rPr>
          <w:bCs/>
          <w:i/>
        </w:rPr>
        <w:t xml:space="preserve"> </w:t>
      </w:r>
      <w:r>
        <w:rPr>
          <w:bCs/>
        </w:rPr>
        <w:t>odkopać mur zewnętrzny</w:t>
      </w:r>
      <w:r w:rsidRPr="00EF1FE9">
        <w:rPr>
          <w:bCs/>
        </w:rPr>
        <w:t xml:space="preserve"> do stopy fundamentowe</w:t>
      </w:r>
      <w:r>
        <w:rPr>
          <w:bCs/>
        </w:rPr>
        <w:t>j,</w:t>
      </w:r>
    </w:p>
    <w:p w14:paraId="560FC5AA" w14:textId="77777777" w:rsidR="009A4C77" w:rsidRPr="00133BB4" w:rsidRDefault="009A4C77" w:rsidP="009A4C77">
      <w:pPr>
        <w:jc w:val="both"/>
      </w:pPr>
      <w:r>
        <w:t xml:space="preserve">- następnie </w:t>
      </w:r>
      <w:r w:rsidRPr="00133BB4">
        <w:t xml:space="preserve">usunąć uszkodzone i luźne cząstki muru, oczyścić </w:t>
      </w:r>
      <w:r>
        <w:t xml:space="preserve">jego </w:t>
      </w:r>
      <w:r w:rsidRPr="00133BB4">
        <w:t xml:space="preserve">powierzchnię na sucho np. używając do tego celu szczotek drucianych. Brak wody, jako medium czyszczącego będzie zapobiegał rozpuszczaniu i przenoszeniu soli, a ponadto oczyszczona powierzchnia </w:t>
      </w:r>
      <w:r>
        <w:t xml:space="preserve">będzie </w:t>
      </w:r>
      <w:r w:rsidRPr="00133BB4">
        <w:t>sucha i bez zwłoki można przystąpić do dalszych zabiegów konserwatorskich,</w:t>
      </w:r>
    </w:p>
    <w:p w14:paraId="361F0065" w14:textId="77777777" w:rsidR="009A4C77" w:rsidRPr="00133BB4" w:rsidRDefault="009A4C77" w:rsidP="009A4C77">
      <w:pPr>
        <w:jc w:val="both"/>
      </w:pPr>
      <w:r>
        <w:t xml:space="preserve">- </w:t>
      </w:r>
      <w:r w:rsidRPr="00133BB4">
        <w:t>uszkodzone i osypujące się spoiny należy wydłutować na głębokość ok.2cm,</w:t>
      </w:r>
    </w:p>
    <w:p w14:paraId="5E5F0346" w14:textId="77777777" w:rsidR="009A4C77" w:rsidRPr="00133BB4" w:rsidRDefault="009A4C77" w:rsidP="009A4C77">
      <w:pPr>
        <w:jc w:val="both"/>
      </w:pPr>
      <w:r>
        <w:t xml:space="preserve">- oczyszczoną powierzchnię muru </w:t>
      </w:r>
      <w:r w:rsidRPr="00133BB4">
        <w:t>zaleca się odkazić preparatem bakterio</w:t>
      </w:r>
      <w:r>
        <w:t xml:space="preserve"> </w:t>
      </w:r>
      <w:r w:rsidRPr="00133BB4">
        <w:t>- i grzybobójczym,</w:t>
      </w:r>
    </w:p>
    <w:p w14:paraId="7E0D736F" w14:textId="77777777" w:rsidR="009A4C77" w:rsidRDefault="009A4C77" w:rsidP="009A4C77">
      <w:pPr>
        <w:jc w:val="both"/>
      </w:pPr>
      <w:r>
        <w:t xml:space="preserve">- </w:t>
      </w:r>
      <w:r w:rsidRPr="00133BB4">
        <w:t xml:space="preserve">na tak przygotowane partie </w:t>
      </w:r>
      <w:r>
        <w:t xml:space="preserve">muru należy nanieść metodą natryskową </w:t>
      </w:r>
      <w:r w:rsidR="00F35C22">
        <w:t xml:space="preserve">np. </w:t>
      </w:r>
      <w:r>
        <w:t>preparat Kiesol</w:t>
      </w:r>
      <w:r w:rsidR="00F35C22">
        <w:t xml:space="preserve"> firmy Remmers</w:t>
      </w:r>
      <w:r>
        <w:t>, a następnie pędzlem szlam uszczelniający Sulfatexschlamme (krzemionkowanie gruntujące)</w:t>
      </w:r>
    </w:p>
    <w:p w14:paraId="651275D0" w14:textId="77777777" w:rsidR="009A4C77" w:rsidRDefault="009A4C77" w:rsidP="009A4C77">
      <w:pPr>
        <w:jc w:val="both"/>
      </w:pPr>
      <w:r>
        <w:t>- w przypadku dużych nierówności i głębokich spoin należy wyrównać powierzchnię muru, zamknąć spoiny przy użyciu mieszaniny szlamu Sulfatexschlamme z piaskiem kwarcowym,</w:t>
      </w:r>
    </w:p>
    <w:p w14:paraId="103E9C95" w14:textId="77777777" w:rsidR="009A4C77" w:rsidRDefault="009A4C77" w:rsidP="009A4C77">
      <w:pPr>
        <w:jc w:val="both"/>
      </w:pPr>
      <w:r>
        <w:t>- powtórzyć cykl krzemionkowania,</w:t>
      </w:r>
    </w:p>
    <w:p w14:paraId="4D09C8CF" w14:textId="77777777" w:rsidR="009A4C77" w:rsidRDefault="009A4C77" w:rsidP="009A4C77">
      <w:pPr>
        <w:jc w:val="both"/>
      </w:pPr>
      <w:r>
        <w:t>- wykonać warstwę sczepną tzn. na świeży szlam narzucić zaprawę Vorspritzmörtel</w:t>
      </w:r>
      <w:r w:rsidR="00F35C22">
        <w:t xml:space="preserve"> firmy Remmers</w:t>
      </w:r>
      <w:r>
        <w:t>.</w:t>
      </w:r>
    </w:p>
    <w:p w14:paraId="0B698E62" w14:textId="77777777" w:rsidR="009A4C77" w:rsidRDefault="009A4C77" w:rsidP="009A4C77">
      <w:pPr>
        <w:jc w:val="both"/>
      </w:pPr>
      <w:r>
        <w:t xml:space="preserve">W celu dodatkowego zabezpieczenia przed wilgocią </w:t>
      </w:r>
      <w:r w:rsidR="00F35C22">
        <w:t xml:space="preserve">zagrożonych fragmentów elewacji </w:t>
      </w:r>
      <w:r>
        <w:t xml:space="preserve">proponuje się zastosowanie systemu tynków renowacyjnych. Oprócz funkcji zabezpieczająco-magazynującej pozwolą one na estetyczne </w:t>
      </w:r>
      <w:r w:rsidR="00F35C22">
        <w:t>opracowanie powierzchni</w:t>
      </w:r>
      <w:r>
        <w:t>. W tym celu należy:</w:t>
      </w:r>
    </w:p>
    <w:p w14:paraId="6B880FA1" w14:textId="77777777" w:rsidR="009A4C77" w:rsidRDefault="009A4C77" w:rsidP="009A4C77">
      <w:pPr>
        <w:jc w:val="both"/>
      </w:pPr>
      <w:r>
        <w:t xml:space="preserve">- </w:t>
      </w:r>
      <w:r w:rsidRPr="00133BB4">
        <w:t xml:space="preserve">nanieść warstwę tynku ,,magazynującego” </w:t>
      </w:r>
      <w:r>
        <w:t xml:space="preserve">Grundputz </w:t>
      </w:r>
      <w:r w:rsidR="00F35C22">
        <w:t xml:space="preserve">firmy Remmers </w:t>
      </w:r>
      <w:r w:rsidRPr="00133BB4">
        <w:t>(tynk o wysokiej objętości porów, który blokuje migrację soli i wilgoci, umożliwia krystalizację wewnątrz struktu</w:t>
      </w:r>
      <w:r>
        <w:t>ry tynku) o grubości około 2cm.</w:t>
      </w:r>
    </w:p>
    <w:p w14:paraId="5DCC7F02" w14:textId="77777777" w:rsidR="009A4C77" w:rsidRPr="00133BB4" w:rsidRDefault="009A4C77" w:rsidP="009A4C77">
      <w:pPr>
        <w:jc w:val="both"/>
      </w:pPr>
      <w:r>
        <w:t>- p</w:t>
      </w:r>
      <w:r w:rsidRPr="00133BB4">
        <w:t>o stwardnieniu tynku magazynującego należy nałożyć tynk renowacyjny – hydrofobowy niedopuszczający roztworów solnych z podłoża do powierzchni</w:t>
      </w:r>
      <w:r>
        <w:t xml:space="preserve"> Sanierputz</w:t>
      </w:r>
      <w:r w:rsidRPr="00133BB4">
        <w:t>,</w:t>
      </w:r>
    </w:p>
    <w:p w14:paraId="093162BF" w14:textId="77777777" w:rsidR="009A4C77" w:rsidRDefault="009A4C77" w:rsidP="009A4C77">
      <w:pPr>
        <w:jc w:val="both"/>
      </w:pPr>
      <w:r>
        <w:t xml:space="preserve">- </w:t>
      </w:r>
      <w:r w:rsidRPr="00133BB4">
        <w:t xml:space="preserve">w celu wyrównania nierówności i ,,chropowatości” tynku renowacyjnego należy nałożyć warstwę wyrównawczą </w:t>
      </w:r>
      <w:r>
        <w:t xml:space="preserve">Feinputz barwioną w masie - </w:t>
      </w:r>
      <w:r w:rsidRPr="00133BB4">
        <w:t>proponowaną przez producenta tynków solochłonnych lub alternatywnie z każdej zaprawy wapienno-piaskowej preferowanej przez wykonawcę.</w:t>
      </w:r>
    </w:p>
    <w:p w14:paraId="46A5E5E5" w14:textId="77777777" w:rsidR="009A4C77" w:rsidRDefault="009A4C77" w:rsidP="009A4C77">
      <w:pPr>
        <w:jc w:val="both"/>
      </w:pPr>
      <w:r>
        <w:t>- końcowym etapem omawianego zakresu prac powinno być wykonanie biegnącej wzdłuż cokołu budynku nawierzchni o szerokości około 1m., która pozwoli na migrację wilgoci z gruntu do atmosfery np. ze żwiru lub kostki granitowej.</w:t>
      </w:r>
    </w:p>
    <w:p w14:paraId="657157FB" w14:textId="77777777" w:rsidR="009A4C77" w:rsidRDefault="009A4C77" w:rsidP="009A4C77">
      <w:pPr>
        <w:jc w:val="both"/>
      </w:pPr>
    </w:p>
    <w:p w14:paraId="48493790" w14:textId="77777777" w:rsidR="009A4C77" w:rsidRDefault="009A4C77" w:rsidP="009A4C77">
      <w:pPr>
        <w:jc w:val="both"/>
        <w:rPr>
          <w:i/>
        </w:rPr>
      </w:pPr>
      <w:r>
        <w:rPr>
          <w:i/>
        </w:rPr>
        <w:t>B). Izolacja pozioma</w:t>
      </w:r>
    </w:p>
    <w:p w14:paraId="3BE5610F" w14:textId="77777777" w:rsidR="00F35C22" w:rsidRDefault="00F35C22" w:rsidP="009A4C77">
      <w:pPr>
        <w:jc w:val="both"/>
        <w:rPr>
          <w:i/>
        </w:rPr>
      </w:pPr>
    </w:p>
    <w:p w14:paraId="69C95CCE" w14:textId="77777777" w:rsidR="009A4C77" w:rsidRPr="00F35C22" w:rsidRDefault="00F35C22" w:rsidP="00F35C22">
      <w:pPr>
        <w:ind w:firstLine="708"/>
        <w:jc w:val="both"/>
      </w:pPr>
      <w:r>
        <w:t>W przypadku stwierdzenia lokalnego zawilgocenia ścian w strefie tzw. przyziemia wynikającego z kapilarnego podciągania wilgoci proponuje się wykona</w:t>
      </w:r>
      <w:r w:rsidR="00ED5D0D">
        <w:t>nie przepony poziomej. Należy ją</w:t>
      </w:r>
      <w:r>
        <w:t xml:space="preserve"> wykonać w następujący sposób:</w:t>
      </w:r>
    </w:p>
    <w:p w14:paraId="6CFA3B4D" w14:textId="77777777" w:rsidR="009A4C77" w:rsidRPr="009A0FE0" w:rsidRDefault="009A4C77" w:rsidP="009A4C77">
      <w:pPr>
        <w:jc w:val="both"/>
      </w:pPr>
      <w:r w:rsidRPr="008544AE">
        <w:t xml:space="preserve">Na odpowiednio zaplanowanym poziomie (powyżej </w:t>
      </w:r>
      <w:r>
        <w:t xml:space="preserve">gruntu od zewnątrz – w poziomie) należy </w:t>
      </w:r>
      <w:r w:rsidRPr="008544AE">
        <w:t>wywiercić w murze rząd otworów. Dla iniekcji grawitacyjnej w odstępach, co</w:t>
      </w:r>
      <w:r>
        <w:t xml:space="preserve"> </w:t>
      </w:r>
      <w:smartTag w:uri="urn:schemas-microsoft-com:office:smarttags" w:element="metricconverter">
        <w:smartTagPr>
          <w:attr w:name="ProductID" w:val="12 cm"/>
        </w:smartTagPr>
        <w:r w:rsidRPr="008544AE">
          <w:t>12 cm</w:t>
        </w:r>
      </w:smartTag>
      <w:r w:rsidRPr="008544AE">
        <w:t xml:space="preserve"> o kącie nachylen</w:t>
      </w:r>
      <w:r>
        <w:t>ia ok. 30 stopni</w:t>
      </w:r>
      <w:r w:rsidRPr="008544AE">
        <w:t>; średnica otworów</w:t>
      </w:r>
      <w:r>
        <w:t xml:space="preserve"> powinna wynosić</w:t>
      </w:r>
      <w:r w:rsidRPr="008544AE">
        <w:t xml:space="preserve"> 25 - </w:t>
      </w:r>
      <w:smartTag w:uri="urn:schemas-microsoft-com:office:smarttags" w:element="metricconverter">
        <w:smartTagPr>
          <w:attr w:name="ProductID" w:val="30 mm"/>
        </w:smartTagPr>
        <w:r w:rsidRPr="008544AE">
          <w:t>30 mm</w:t>
        </w:r>
      </w:smartTag>
      <w:r w:rsidRPr="008544AE">
        <w:t xml:space="preserve">, dla iniekcji ciśnieniowej - otwory o średnicy 13 mm. </w:t>
      </w:r>
      <w:r>
        <w:t>Mur należy nasączać na drodze iniekcji</w:t>
      </w:r>
      <w:r w:rsidRPr="008544AE">
        <w:t xml:space="preserve"> preparatem krzemionkująco-hydrofobizującym</w:t>
      </w:r>
      <w:r>
        <w:t xml:space="preserve"> (Kiesol)</w:t>
      </w:r>
      <w:r w:rsidR="003452C0">
        <w:t xml:space="preserve"> firmy Remmers</w:t>
      </w:r>
      <w:r w:rsidRPr="008544AE">
        <w:t>, stale podając świeże porcje, aż ściana wchłonie całą konieczną ilość.</w:t>
      </w:r>
      <w:r>
        <w:t xml:space="preserve"> </w:t>
      </w:r>
      <w:r w:rsidRPr="009A0FE0">
        <w:t>Gdy mur zostanie nasycony środkiem iniekcyjnym, należy wykonane wcześniej otwory zasklepić wchodzącą w skład s</w:t>
      </w:r>
      <w:r>
        <w:t xml:space="preserve">ystemu zaprawą Bohrlochsuspension </w:t>
      </w:r>
      <w:r w:rsidRPr="008544AE">
        <w:t>o doskonałej rozpływności, wysokiej porowatości i odporności na siarczany.</w:t>
      </w:r>
    </w:p>
    <w:p w14:paraId="56C1EB76" w14:textId="77777777" w:rsidR="009A4C77" w:rsidRPr="006B5E53" w:rsidRDefault="009A4C77" w:rsidP="009A4C77">
      <w:pPr>
        <w:jc w:val="both"/>
        <w:rPr>
          <w:i/>
        </w:rPr>
      </w:pPr>
    </w:p>
    <w:p w14:paraId="6872FCAF" w14:textId="77777777" w:rsidR="009A4C77" w:rsidRDefault="009A4C77" w:rsidP="009A4C77">
      <w:pPr>
        <w:ind w:firstLine="360"/>
        <w:jc w:val="both"/>
        <w:rPr>
          <w:b/>
          <w:i/>
        </w:rPr>
      </w:pPr>
      <w:r>
        <w:rPr>
          <w:b/>
          <w:i/>
        </w:rPr>
        <w:t xml:space="preserve">2 </w:t>
      </w:r>
      <w:r w:rsidRPr="0039795E">
        <w:rPr>
          <w:b/>
          <w:i/>
        </w:rPr>
        <w:t>Renowacja elewacji</w:t>
      </w:r>
      <w:r w:rsidR="003452C0">
        <w:rPr>
          <w:b/>
          <w:i/>
        </w:rPr>
        <w:t xml:space="preserve"> </w:t>
      </w:r>
    </w:p>
    <w:p w14:paraId="1E54B838" w14:textId="77777777" w:rsidR="009A4C77" w:rsidRDefault="009A4C77" w:rsidP="009A4C77">
      <w:pPr>
        <w:ind w:firstLine="360"/>
        <w:jc w:val="both"/>
        <w:rPr>
          <w:b/>
          <w:i/>
        </w:rPr>
      </w:pPr>
    </w:p>
    <w:p w14:paraId="332BEC60" w14:textId="77777777" w:rsidR="009A4C77" w:rsidRDefault="00236BAD" w:rsidP="009A4C77">
      <w:pPr>
        <w:ind w:firstLine="360"/>
        <w:jc w:val="both"/>
        <w:rPr>
          <w:i/>
        </w:rPr>
      </w:pPr>
      <w:r>
        <w:rPr>
          <w:i/>
        </w:rPr>
        <w:t>A). Prace naprawcze tynków</w:t>
      </w:r>
    </w:p>
    <w:p w14:paraId="3717E2E9" w14:textId="77777777" w:rsidR="00236BAD" w:rsidRDefault="00236BAD" w:rsidP="00236BAD">
      <w:pPr>
        <w:jc w:val="both"/>
      </w:pPr>
    </w:p>
    <w:p w14:paraId="2A68DBCA" w14:textId="77777777" w:rsidR="00236BAD" w:rsidRPr="00B15AF9" w:rsidRDefault="00236BAD" w:rsidP="00236BAD">
      <w:pPr>
        <w:ind w:firstLine="360"/>
        <w:jc w:val="both"/>
      </w:pPr>
      <w:r w:rsidRPr="0045467F">
        <w:t>W miarę możliwości zakłada się uratowanie i zachowanie jak największej powierzchni tynków oryginalnych</w:t>
      </w:r>
      <w:r>
        <w:t xml:space="preserve"> zarówno płaskich jak i profilowanych</w:t>
      </w:r>
      <w:r w:rsidRPr="0045467F">
        <w:t>.</w:t>
      </w:r>
      <w:r>
        <w:t xml:space="preserve"> Bez względnie z całej powierzchni tynków prostych należy usunąć cementow</w:t>
      </w:r>
      <w:r w:rsidR="00BA65F0">
        <w:t>e zatarcia</w:t>
      </w:r>
      <w:r>
        <w:t xml:space="preserve">. </w:t>
      </w:r>
      <w:r w:rsidR="00BA65F0">
        <w:t>Partie wypraw</w:t>
      </w:r>
      <w:r>
        <w:t xml:space="preserve"> silnie zasolonych i zmurszałych zakłada się </w:t>
      </w:r>
      <w:r w:rsidRPr="0045467F">
        <w:t xml:space="preserve">usunąć na całej powierzchni </w:t>
      </w:r>
      <w:r w:rsidR="00BA65F0">
        <w:t xml:space="preserve">elewacji </w:t>
      </w:r>
      <w:r w:rsidRPr="0045467F">
        <w:t>tam gdzie jest to konieczne. Proponuje się podjęcie działań zróżnicowanych i dostosowanych do stopnia destruktu poszczególnych fragmentów, stosując zasadę usuwania tynków ok.35-40cm. powy</w:t>
      </w:r>
      <w:r>
        <w:t>ż</w:t>
      </w:r>
      <w:r w:rsidR="00BA65F0">
        <w:t>ej widocznej granicy wysolenia.</w:t>
      </w:r>
    </w:p>
    <w:p w14:paraId="13C49161" w14:textId="77777777" w:rsidR="00236BAD" w:rsidRPr="0045467F" w:rsidRDefault="00236BAD" w:rsidP="00236BAD">
      <w:pPr>
        <w:ind w:firstLine="360"/>
        <w:jc w:val="both"/>
      </w:pPr>
      <w:r w:rsidRPr="0045467F">
        <w:t>Z po</w:t>
      </w:r>
      <w:r>
        <w:t xml:space="preserve">wierzchni tynków </w:t>
      </w:r>
      <w:r w:rsidRPr="0045467F">
        <w:t xml:space="preserve">metodą mechaniczną i chemiczną </w:t>
      </w:r>
      <w:r>
        <w:t xml:space="preserve">należy </w:t>
      </w:r>
      <w:r w:rsidRPr="0045467F">
        <w:t xml:space="preserve">usunąć powłoki malarskie i zacierki, </w:t>
      </w:r>
      <w:r>
        <w:t xml:space="preserve">a także </w:t>
      </w:r>
      <w:r w:rsidRPr="0045467F">
        <w:t xml:space="preserve">niepierwotne uzupełnienia. Usuwanie powłok farb oraz czyszczenie </w:t>
      </w:r>
      <w:r>
        <w:t xml:space="preserve">proponuje się </w:t>
      </w:r>
      <w:r w:rsidRPr="0045467F">
        <w:t>przeprowadzić nanosząc na elewację środek spulchniający stare powłoki</w:t>
      </w:r>
      <w:r>
        <w:t xml:space="preserve"> farb dyspersyjnych i olejnych, a następnie s</w:t>
      </w:r>
      <w:r w:rsidRPr="0045467F">
        <w:t>płukując gorącą wodą. W celu doboru metody cz</w:t>
      </w:r>
      <w:r>
        <w:t>yszczenia należy przeprowadzić próby</w:t>
      </w:r>
      <w:r w:rsidRPr="0045467F">
        <w:t xml:space="preserve"> na elewacji.</w:t>
      </w:r>
      <w:r w:rsidR="00D7109C">
        <w:t xml:space="preserve"> Po oczyszczeniu partie elewacji należy zdezynfekować preparatami do zwalczania grzybów i porostów (przykładowo: BFA Remmers, Capatox– Caparol, Algizid- Kabe, Algat i Boramon. </w:t>
      </w:r>
    </w:p>
    <w:p w14:paraId="7709E42B" w14:textId="77777777" w:rsidR="00DA711C" w:rsidRDefault="00DA711C" w:rsidP="00E55FFD">
      <w:pPr>
        <w:ind w:firstLine="360"/>
        <w:jc w:val="both"/>
      </w:pPr>
      <w:r>
        <w:t>Na powierzchni elewacji</w:t>
      </w:r>
      <w:r w:rsidR="009E36A0" w:rsidRPr="0045467F">
        <w:t xml:space="preserve"> po mechanicznym usunięciu farb, niepierwotnych nawarstwień, zasolonych i osłabionych tynków, wykonaniu wszelkich niezbędnych napraw</w:t>
      </w:r>
      <w:r w:rsidR="009E36A0">
        <w:t xml:space="preserve"> i uzupełnień</w:t>
      </w:r>
      <w:r w:rsidR="009E36A0" w:rsidRPr="0045467F">
        <w:t xml:space="preserve"> </w:t>
      </w:r>
      <w:r>
        <w:t xml:space="preserve">oraz wykonaniu warstwy ocieplenia (wełna mineralna lub styropian) należy wykonać nowe wyprawy tynkarskie o strukturze i kolorystyce analogicznej do zachowanych wypraw oryginalnych. </w:t>
      </w:r>
      <w:r w:rsidR="009E36A0" w:rsidRPr="0045467F">
        <w:t>Oznacza to wzmocnienie i podklejenie</w:t>
      </w:r>
      <w:r w:rsidR="009E36A0">
        <w:t xml:space="preserve"> istniejących wypraw</w:t>
      </w:r>
      <w:r w:rsidR="009E36A0" w:rsidRPr="0045467F">
        <w:t>, bądź wymianę w ustalonym po przebadaniu, zakresie tynków spodnich</w:t>
      </w:r>
      <w:r>
        <w:t>, wykonanie warstwy ocieplającej a następnie wykonanie nowych wypraw tynkarskich wybarwionych na pożądany – zgodny z oryginałem kolor.</w:t>
      </w:r>
    </w:p>
    <w:p w14:paraId="51832CB9" w14:textId="77777777" w:rsidR="00236BAD" w:rsidRDefault="009E36A0" w:rsidP="00E55FFD">
      <w:pPr>
        <w:ind w:firstLine="360"/>
        <w:jc w:val="both"/>
      </w:pPr>
      <w:r w:rsidRPr="00D47107">
        <w:rPr>
          <w:rFonts w:eastAsia="Calibri"/>
        </w:rPr>
        <w:t>Wstępnie zakłada się uzyskanie warstwy kolorystycznej poprzez ukazanie kolorystyki oryginalnej wyprawy,</w:t>
      </w:r>
    </w:p>
    <w:p w14:paraId="30578CA6" w14:textId="77777777" w:rsidR="00236BAD" w:rsidRPr="007406B6" w:rsidRDefault="00236BAD" w:rsidP="00236BAD">
      <w:pPr>
        <w:pStyle w:val="Akapitzlist"/>
        <w:numPr>
          <w:ilvl w:val="0"/>
          <w:numId w:val="6"/>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Pierwsza warstwa technologiczna.</w:t>
      </w:r>
      <w:r w:rsidRPr="007406B6">
        <w:rPr>
          <w:rFonts w:ascii="Times New Roman" w:hAnsi="Times New Roman" w:cs="Times New Roman"/>
          <w:sz w:val="24"/>
          <w:szCs w:val="24"/>
        </w:rPr>
        <w:t xml:space="preserve"> Narzut podkładowy w postaci suchej zaprawy tynkarskiej, odpornej na zasolenia, </w:t>
      </w:r>
    </w:p>
    <w:p w14:paraId="29BB952C" w14:textId="77777777" w:rsidR="00236BAD" w:rsidRPr="007406B6" w:rsidRDefault="00236BAD" w:rsidP="00236BAD">
      <w:pPr>
        <w:pStyle w:val="Akapitzlist"/>
        <w:numPr>
          <w:ilvl w:val="0"/>
          <w:numId w:val="6"/>
        </w:numPr>
        <w:spacing w:line="240" w:lineRule="auto"/>
        <w:jc w:val="both"/>
        <w:rPr>
          <w:rFonts w:ascii="Times New Roman" w:hAnsi="Times New Roman" w:cs="Times New Roman"/>
          <w:sz w:val="24"/>
          <w:szCs w:val="24"/>
        </w:rPr>
      </w:pPr>
      <w:r w:rsidRPr="007406B6">
        <w:rPr>
          <w:rFonts w:ascii="Times New Roman" w:hAnsi="Times New Roman" w:cs="Times New Roman"/>
          <w:sz w:val="24"/>
          <w:szCs w:val="24"/>
        </w:rPr>
        <w:t xml:space="preserve">Kolejna warstwa technologiczna to tynk wyrównawczy i magazynujący sole. Tynk ten można nakładać w warstwach o grubości 10 do </w:t>
      </w:r>
      <w:smartTag w:uri="urn:schemas-microsoft-com:office:smarttags" w:element="metricconverter">
        <w:smartTagPr>
          <w:attr w:name="ProductID" w:val="30 mm"/>
        </w:smartTagPr>
        <w:r w:rsidRPr="007406B6">
          <w:rPr>
            <w:rFonts w:ascii="Times New Roman" w:hAnsi="Times New Roman" w:cs="Times New Roman"/>
            <w:sz w:val="24"/>
            <w:szCs w:val="24"/>
          </w:rPr>
          <w:t>30 mm</w:t>
        </w:r>
      </w:smartTag>
      <w:r w:rsidRPr="007406B6">
        <w:rPr>
          <w:rFonts w:ascii="Times New Roman" w:hAnsi="Times New Roman" w:cs="Times New Roman"/>
          <w:sz w:val="24"/>
          <w:szCs w:val="24"/>
        </w:rPr>
        <w:t>. Stwardniały tynk magazynuje sole, jest odporny szczególnie na siarczany.</w:t>
      </w:r>
    </w:p>
    <w:p w14:paraId="1C567CCC" w14:textId="77777777" w:rsidR="00D7109C" w:rsidRDefault="00236BAD" w:rsidP="00236BAD">
      <w:pPr>
        <w:pStyle w:val="Akapitzlist"/>
        <w:numPr>
          <w:ilvl w:val="0"/>
          <w:numId w:val="6"/>
        </w:numPr>
        <w:spacing w:line="240" w:lineRule="auto"/>
        <w:jc w:val="both"/>
        <w:rPr>
          <w:rFonts w:ascii="Times New Roman" w:hAnsi="Times New Roman" w:cs="Times New Roman"/>
          <w:sz w:val="24"/>
          <w:szCs w:val="24"/>
        </w:rPr>
      </w:pPr>
      <w:r w:rsidRPr="007406B6">
        <w:rPr>
          <w:rFonts w:ascii="Times New Roman" w:hAnsi="Times New Roman" w:cs="Times New Roman"/>
          <w:sz w:val="24"/>
          <w:szCs w:val="24"/>
        </w:rPr>
        <w:t>Ostatnia warstwa wykończeniowa to mineralna szpachlówka powierzchniowa, tynk filcowany, zbrojony mikrowłóknem. Zaprawa ta ma kolor starej bieli</w:t>
      </w:r>
      <w:r>
        <w:rPr>
          <w:rFonts w:ascii="Times New Roman" w:hAnsi="Times New Roman" w:cs="Times New Roman"/>
          <w:sz w:val="24"/>
          <w:szCs w:val="24"/>
        </w:rPr>
        <w:t>, lub jest barwiona w masie zgodnie z historycznym wzorcem</w:t>
      </w:r>
      <w:r w:rsidR="00AE727A">
        <w:rPr>
          <w:rFonts w:ascii="Times New Roman" w:hAnsi="Times New Roman" w:cs="Times New Roman"/>
          <w:sz w:val="24"/>
          <w:szCs w:val="24"/>
        </w:rPr>
        <w:t xml:space="preserve"> odtworzonym w oparciu o zachowane partie wypraw oraz analizy ich składu</w:t>
      </w:r>
      <w:r>
        <w:rPr>
          <w:rFonts w:ascii="Times New Roman" w:hAnsi="Times New Roman" w:cs="Times New Roman"/>
          <w:sz w:val="24"/>
          <w:szCs w:val="24"/>
        </w:rPr>
        <w:t xml:space="preserve">. Zaprawa </w:t>
      </w:r>
      <w:r w:rsidRPr="007406B6">
        <w:rPr>
          <w:rFonts w:ascii="Times New Roman" w:hAnsi="Times New Roman" w:cs="Times New Roman"/>
          <w:sz w:val="24"/>
          <w:szCs w:val="24"/>
        </w:rPr>
        <w:t>jest plastyczna, łatwa do stosowania - ma dużą przyczepność. Jest zalecana do wygładzania powierzchni tynków renowacyjnych, jako mineralny tynk filcowany i szpachlówka powierzchniowa na zewnątrz.</w:t>
      </w:r>
      <w:r w:rsidR="00D7109C">
        <w:rPr>
          <w:rFonts w:ascii="Times New Roman" w:hAnsi="Times New Roman" w:cs="Times New Roman"/>
          <w:sz w:val="24"/>
          <w:szCs w:val="24"/>
        </w:rPr>
        <w:t xml:space="preserve"> </w:t>
      </w:r>
    </w:p>
    <w:p w14:paraId="3CFE6059" w14:textId="77777777" w:rsidR="00236BAD" w:rsidRDefault="00D7109C" w:rsidP="00D7109C">
      <w:pPr>
        <w:jc w:val="both"/>
      </w:pPr>
      <w:r>
        <w:t>Produkty należy nanosić na grubość określoną w kartach technicznych producenta. Wykańczać za pomocą filcowania /zacierania na gładko, ręcznie</w:t>
      </w:r>
    </w:p>
    <w:p w14:paraId="05C2FFB1" w14:textId="77777777" w:rsidR="005E6D51" w:rsidRDefault="005E6D51" w:rsidP="009A4C77">
      <w:pPr>
        <w:jc w:val="both"/>
        <w:rPr>
          <w:i/>
        </w:rPr>
      </w:pPr>
    </w:p>
    <w:p w14:paraId="24D7D61C" w14:textId="77777777" w:rsidR="005E6D51" w:rsidRPr="005E6D51" w:rsidRDefault="005E6D51" w:rsidP="009A4C77">
      <w:pPr>
        <w:jc w:val="both"/>
        <w:rPr>
          <w:i/>
        </w:rPr>
      </w:pPr>
      <w:r>
        <w:rPr>
          <w:i/>
        </w:rPr>
        <w:t xml:space="preserve">B). Prace naprawcze cokołu wykonanego </w:t>
      </w:r>
      <w:r w:rsidR="002D408A">
        <w:rPr>
          <w:i/>
        </w:rPr>
        <w:t>z lastriko</w:t>
      </w:r>
    </w:p>
    <w:p w14:paraId="073DBB7B" w14:textId="77777777" w:rsidR="005368F2" w:rsidRDefault="005368F2" w:rsidP="009A4C77">
      <w:pPr>
        <w:jc w:val="both"/>
      </w:pPr>
    </w:p>
    <w:p w14:paraId="664DFFD9" w14:textId="77777777" w:rsidR="005E6D51" w:rsidRDefault="005368F2" w:rsidP="00DA711C">
      <w:pPr>
        <w:ind w:firstLine="708"/>
        <w:jc w:val="both"/>
      </w:pPr>
      <w:r>
        <w:t>Powierzchnię cokołu należy oczyścić z p</w:t>
      </w:r>
      <w:r w:rsidR="00ED5D0D">
        <w:t>owierzchniowych zabrudzeń metodą</w:t>
      </w:r>
      <w:r>
        <w:t xml:space="preserve"> strumieniowo-ścierną (po wcześniejszym wykonaniu prób). Oczyszczoną powierzchnię należy zdezynfekować preparatami przeznaczonymi do usuwania grzybów i porostów (przykładowo: BFA Remmers, Capatox– Caparol, Algizid- Kabe, Algat i Boramon - Altax lub analogicznym</w:t>
      </w:r>
      <w:r w:rsidR="00DA711C">
        <w:t xml:space="preserve">. </w:t>
      </w:r>
      <w:r w:rsidR="002D408A">
        <w:t xml:space="preserve">Problem likwidacji – uzupełnienia ubytków w partii cokołu wykonanego z lastrico proponuje się </w:t>
      </w:r>
      <w:r w:rsidR="00FC1334">
        <w:t>rozwiązać poprzez</w:t>
      </w:r>
      <w:r w:rsidR="00307CCC">
        <w:t xml:space="preserve"> wypełnienie ich tradycyjną masą</w:t>
      </w:r>
      <w:r w:rsidR="00AE727A">
        <w:t xml:space="preserve"> </w:t>
      </w:r>
      <w:r w:rsidR="00FC1334">
        <w:t xml:space="preserve"> lastrico na wzór otoczenia. </w:t>
      </w:r>
      <w:r>
        <w:t>Naprawę</w:t>
      </w:r>
      <w:r w:rsidR="00FC1334">
        <w:t xml:space="preserve"> drobnych pęknięć czy przetarć </w:t>
      </w:r>
      <w:r>
        <w:t>proponuje się wykonać przy użyciu zaprawy na bazie żywicy epoksydowej z wypełniaczami pozwalającymi imitować lastriko oraz barwionej suchymi pigmentami na kolor lokalny. Większe ubytki winny być uzupełnione</w:t>
      </w:r>
      <w:r w:rsidR="00E71B68">
        <w:t xml:space="preserve"> </w:t>
      </w:r>
      <w:r w:rsidR="00FC1334">
        <w:t xml:space="preserve">masą wykonaną z </w:t>
      </w:r>
      <w:r w:rsidR="00A15BD9">
        <w:t>materiału</w:t>
      </w:r>
      <w:r w:rsidR="00FC1334">
        <w:t xml:space="preserve"> maksymalnie zbliżonego optycznie do partii oryginalnych z zapraw sporządzonych na bazie spoiw cementowych</w:t>
      </w:r>
      <w:r w:rsidR="00E71B68">
        <w:t xml:space="preserve"> (np. cementu portlandzkiego)</w:t>
      </w:r>
      <w:r w:rsidR="00FC1334">
        <w:t xml:space="preserve"> i kruszywa marmurowego z ewentualnym dodatkiem odpowiednich pigmentów. Po wykonaniu uzupełnień całość należy przepolerować i zabezpieczyć preparatami </w:t>
      </w:r>
      <w:r w:rsidR="00A15BD9">
        <w:t>wzmacniająco-hydrofobizującymi</w:t>
      </w:r>
      <w:r>
        <w:t>.</w:t>
      </w:r>
      <w:r w:rsidR="00A15BD9">
        <w:t xml:space="preserve"> </w:t>
      </w:r>
    </w:p>
    <w:p w14:paraId="595D2170" w14:textId="77777777" w:rsidR="005E6D51" w:rsidRDefault="005E6D51" w:rsidP="009A4C77">
      <w:pPr>
        <w:jc w:val="both"/>
      </w:pPr>
    </w:p>
    <w:p w14:paraId="64D8BE52" w14:textId="77777777" w:rsidR="009A4C77" w:rsidRPr="00DA711C" w:rsidRDefault="009A4C77" w:rsidP="009A4C77">
      <w:pPr>
        <w:pStyle w:val="Tekstpodstawowy"/>
        <w:jc w:val="both"/>
      </w:pPr>
      <w:r w:rsidRPr="00DA711C">
        <w:t>W trakcie prac niezbędne i konieczne będzie;</w:t>
      </w:r>
    </w:p>
    <w:p w14:paraId="6A0A3A8F" w14:textId="77777777" w:rsidR="009A4C77" w:rsidRPr="00DA711C" w:rsidRDefault="009A4C77" w:rsidP="009A4C77">
      <w:pPr>
        <w:pStyle w:val="Tekstpodstawowy"/>
        <w:jc w:val="both"/>
      </w:pPr>
      <w:r w:rsidRPr="00DA711C">
        <w:t>- dokonanie korekt technologicznych niniejszego „Programu konserwatorskiego”, zgodnie ze stwierdzonymi w trakcie prac odkrywkami i znaleziskami. Wprowadzenie ewentualnych zmian lub korekt będzie możliwe jedynie za zgodą autora opracowania i akceptacją uprawnionych służb konserwatorskich,</w:t>
      </w:r>
    </w:p>
    <w:p w14:paraId="257579EF" w14:textId="77777777" w:rsidR="009A4C77" w:rsidRPr="00DA711C" w:rsidRDefault="009A4C77" w:rsidP="009A4C77">
      <w:pPr>
        <w:pStyle w:val="Tekstpodstawowy"/>
        <w:jc w:val="both"/>
        <w:rPr>
          <w:b/>
          <w:bCs/>
        </w:rPr>
      </w:pPr>
    </w:p>
    <w:p w14:paraId="26D39493" w14:textId="77777777" w:rsidR="005E6D51" w:rsidRDefault="005E6D51" w:rsidP="009A4C77">
      <w:pPr>
        <w:pStyle w:val="Tekstpodstawowy"/>
        <w:jc w:val="both"/>
        <w:rPr>
          <w:b/>
          <w:i/>
        </w:rPr>
      </w:pPr>
      <w:r w:rsidRPr="005E6D51">
        <w:rPr>
          <w:b/>
          <w:i/>
        </w:rPr>
        <w:t xml:space="preserve">ZASADY OGÓLNE: </w:t>
      </w:r>
    </w:p>
    <w:p w14:paraId="1DF7A193" w14:textId="77777777" w:rsidR="00D7109C" w:rsidRPr="005E6D51" w:rsidRDefault="00D7109C" w:rsidP="009A4C77">
      <w:pPr>
        <w:pStyle w:val="Tekstpodstawowy"/>
        <w:jc w:val="both"/>
        <w:rPr>
          <w:b/>
          <w:i/>
        </w:rPr>
      </w:pPr>
    </w:p>
    <w:p w14:paraId="3FFE3388" w14:textId="77777777" w:rsidR="005E6D51" w:rsidRDefault="00D7109C" w:rsidP="009A4C77">
      <w:pPr>
        <w:pStyle w:val="Tekstpodstawowy"/>
        <w:jc w:val="both"/>
      </w:pPr>
      <w:r>
        <w:t xml:space="preserve"> - </w:t>
      </w:r>
      <w:r w:rsidR="005E6D51">
        <w:t xml:space="preserve">Prace należy prowadzić w odpowiednich warunkach pogodowych, w okresie od kwietnia do listopada, w temperaturach powyżej +5 C. </w:t>
      </w:r>
    </w:p>
    <w:p w14:paraId="160BCBEA" w14:textId="77777777" w:rsidR="005E6D51" w:rsidRPr="00DA711C" w:rsidRDefault="00D7109C" w:rsidP="009A4C77">
      <w:pPr>
        <w:pStyle w:val="Tekstpodstawowy"/>
        <w:jc w:val="both"/>
        <w:rPr>
          <w:b/>
          <w:bCs/>
          <w:sz w:val="28"/>
        </w:rPr>
      </w:pPr>
      <w:r>
        <w:t xml:space="preserve"> - </w:t>
      </w:r>
      <w:r w:rsidR="00AE727A">
        <w:t xml:space="preserve">Prace budowlane prowadzić powinny ekipy budowlane mające w swoim dorobku realizacje przy zabytkach, pod stałym nadzorem konserwatorskim oraz </w:t>
      </w:r>
      <w:r w:rsidR="005E6D51">
        <w:t xml:space="preserve">przez konserwatorów o specjalizacji konserwacja elementów i detali architektonicznych, zgodnie ze standardami określonymi w Rozporządzeniu Ministra Kultury i Dziedzictwa Narodowego z dnia 22 czerwca 2017 r. 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 </w:t>
      </w:r>
    </w:p>
    <w:p w14:paraId="5D9A8BE0" w14:textId="77777777" w:rsidR="00AE727A" w:rsidRDefault="00AE727A" w:rsidP="009A4C77">
      <w:pPr>
        <w:pStyle w:val="Tekstpodstawowy"/>
        <w:ind w:left="4248" w:firstLine="708"/>
        <w:jc w:val="both"/>
        <w:rPr>
          <w:bCs/>
        </w:rPr>
      </w:pPr>
    </w:p>
    <w:p w14:paraId="0CF4EF3D" w14:textId="77777777" w:rsidR="009A4C77" w:rsidRPr="00DA711C" w:rsidRDefault="009A4C77" w:rsidP="00DA711C">
      <w:pPr>
        <w:pStyle w:val="Tekstpodstawowy"/>
        <w:ind w:left="4248" w:firstLine="708"/>
        <w:jc w:val="both"/>
      </w:pPr>
      <w:r w:rsidRPr="0060589C">
        <w:rPr>
          <w:bCs/>
        </w:rPr>
        <w:t>Opracował:</w:t>
      </w:r>
      <w:r w:rsidR="00DA711C">
        <w:rPr>
          <w:bCs/>
        </w:rPr>
        <w:t xml:space="preserve"> </w:t>
      </w:r>
      <w:r w:rsidR="00DA711C" w:rsidRPr="0060589C">
        <w:t>mgr Wojciech Szczurek</w:t>
      </w:r>
    </w:p>
    <w:p w14:paraId="6986C4DF" w14:textId="77777777" w:rsidR="00082802" w:rsidRDefault="00082802" w:rsidP="00D7109C">
      <w:pPr>
        <w:pStyle w:val="Tekstpodstawowy"/>
        <w:rPr>
          <w:b/>
          <w:bCs/>
          <w:sz w:val="28"/>
        </w:rPr>
      </w:pPr>
    </w:p>
    <w:p w14:paraId="7249CA51" w14:textId="77777777" w:rsidR="00082802" w:rsidRDefault="00082802" w:rsidP="00D7109C">
      <w:pPr>
        <w:pStyle w:val="Tekstpodstawowy"/>
        <w:rPr>
          <w:b/>
          <w:bCs/>
          <w:sz w:val="28"/>
        </w:rPr>
      </w:pPr>
    </w:p>
    <w:p w14:paraId="1884DA84" w14:textId="77777777" w:rsidR="00082802" w:rsidRDefault="00082802" w:rsidP="00D7109C">
      <w:pPr>
        <w:pStyle w:val="Tekstpodstawowy"/>
        <w:rPr>
          <w:b/>
          <w:bCs/>
          <w:sz w:val="28"/>
        </w:rPr>
      </w:pPr>
    </w:p>
    <w:p w14:paraId="4655A523" w14:textId="77777777" w:rsidR="00082802" w:rsidRDefault="00082802" w:rsidP="00D7109C">
      <w:pPr>
        <w:pStyle w:val="Tekstpodstawowy"/>
        <w:rPr>
          <w:b/>
          <w:bCs/>
          <w:sz w:val="28"/>
        </w:rPr>
      </w:pPr>
    </w:p>
    <w:p w14:paraId="3048B344" w14:textId="77777777" w:rsidR="00082802" w:rsidRDefault="00082802" w:rsidP="00D7109C">
      <w:pPr>
        <w:pStyle w:val="Tekstpodstawowy"/>
        <w:rPr>
          <w:b/>
          <w:bCs/>
          <w:sz w:val="28"/>
        </w:rPr>
      </w:pPr>
    </w:p>
    <w:p w14:paraId="7F65FC9B" w14:textId="77777777" w:rsidR="00082802" w:rsidRDefault="00082802" w:rsidP="00D7109C">
      <w:pPr>
        <w:pStyle w:val="Tekstpodstawowy"/>
        <w:rPr>
          <w:b/>
          <w:bCs/>
          <w:sz w:val="28"/>
        </w:rPr>
      </w:pPr>
    </w:p>
    <w:p w14:paraId="2D0D2C76" w14:textId="77777777" w:rsidR="00082802" w:rsidRDefault="00082802" w:rsidP="00D7109C">
      <w:pPr>
        <w:pStyle w:val="Tekstpodstawowy"/>
        <w:rPr>
          <w:b/>
          <w:bCs/>
          <w:sz w:val="28"/>
        </w:rPr>
      </w:pPr>
    </w:p>
    <w:p w14:paraId="66DBEC9C" w14:textId="77777777" w:rsidR="00082802" w:rsidRDefault="00082802" w:rsidP="00D7109C">
      <w:pPr>
        <w:pStyle w:val="Tekstpodstawowy"/>
        <w:rPr>
          <w:b/>
          <w:bCs/>
          <w:sz w:val="28"/>
        </w:rPr>
      </w:pPr>
    </w:p>
    <w:p w14:paraId="0EE72D92" w14:textId="77777777" w:rsidR="00082802" w:rsidRDefault="00082802" w:rsidP="00D7109C">
      <w:pPr>
        <w:pStyle w:val="Tekstpodstawowy"/>
        <w:rPr>
          <w:b/>
          <w:bCs/>
          <w:sz w:val="28"/>
        </w:rPr>
      </w:pPr>
    </w:p>
    <w:p w14:paraId="0D57DC20" w14:textId="77777777" w:rsidR="00082802" w:rsidRDefault="00082802" w:rsidP="00D7109C">
      <w:pPr>
        <w:pStyle w:val="Tekstpodstawowy"/>
        <w:rPr>
          <w:b/>
          <w:bCs/>
          <w:sz w:val="28"/>
        </w:rPr>
      </w:pPr>
    </w:p>
    <w:p w14:paraId="06628277" w14:textId="77777777" w:rsidR="00082802" w:rsidRDefault="00082802" w:rsidP="00D7109C">
      <w:pPr>
        <w:pStyle w:val="Tekstpodstawowy"/>
        <w:rPr>
          <w:b/>
          <w:bCs/>
          <w:sz w:val="28"/>
        </w:rPr>
      </w:pPr>
    </w:p>
    <w:p w14:paraId="36D301AC" w14:textId="77777777" w:rsidR="00082802" w:rsidRDefault="00082802" w:rsidP="00D7109C">
      <w:pPr>
        <w:pStyle w:val="Tekstpodstawowy"/>
        <w:rPr>
          <w:b/>
          <w:bCs/>
          <w:sz w:val="28"/>
        </w:rPr>
      </w:pPr>
    </w:p>
    <w:p w14:paraId="43368E42" w14:textId="77777777" w:rsidR="00082802" w:rsidRDefault="00082802" w:rsidP="00D7109C">
      <w:pPr>
        <w:pStyle w:val="Tekstpodstawowy"/>
        <w:rPr>
          <w:b/>
          <w:bCs/>
          <w:sz w:val="28"/>
        </w:rPr>
      </w:pPr>
    </w:p>
    <w:p w14:paraId="53952EAA" w14:textId="77777777" w:rsidR="00082802" w:rsidRDefault="00082802" w:rsidP="00D7109C">
      <w:pPr>
        <w:pStyle w:val="Tekstpodstawowy"/>
        <w:rPr>
          <w:b/>
          <w:bCs/>
          <w:sz w:val="28"/>
        </w:rPr>
      </w:pPr>
    </w:p>
    <w:p w14:paraId="3C3CD27B" w14:textId="77777777" w:rsidR="00082802" w:rsidRDefault="00082802" w:rsidP="00D7109C">
      <w:pPr>
        <w:pStyle w:val="Tekstpodstawowy"/>
        <w:rPr>
          <w:b/>
          <w:bCs/>
          <w:sz w:val="28"/>
        </w:rPr>
      </w:pPr>
    </w:p>
    <w:p w14:paraId="79D97D48" w14:textId="77777777" w:rsidR="00082802" w:rsidRDefault="00082802" w:rsidP="00D7109C">
      <w:pPr>
        <w:pStyle w:val="Tekstpodstawowy"/>
        <w:rPr>
          <w:b/>
          <w:bCs/>
          <w:sz w:val="28"/>
        </w:rPr>
      </w:pPr>
    </w:p>
    <w:p w14:paraId="793A7403" w14:textId="77777777" w:rsidR="00082802" w:rsidRDefault="00082802" w:rsidP="00D7109C">
      <w:pPr>
        <w:pStyle w:val="Tekstpodstawowy"/>
        <w:rPr>
          <w:b/>
          <w:bCs/>
          <w:sz w:val="28"/>
        </w:rPr>
      </w:pPr>
    </w:p>
    <w:p w14:paraId="508D4A4E" w14:textId="77777777" w:rsidR="00082802" w:rsidRDefault="00082802" w:rsidP="00D7109C">
      <w:pPr>
        <w:pStyle w:val="Tekstpodstawowy"/>
        <w:rPr>
          <w:b/>
          <w:bCs/>
          <w:sz w:val="28"/>
        </w:rPr>
      </w:pPr>
    </w:p>
    <w:p w14:paraId="5DD3D775" w14:textId="77777777" w:rsidR="00082802" w:rsidRDefault="00082802" w:rsidP="00D7109C">
      <w:pPr>
        <w:pStyle w:val="Tekstpodstawowy"/>
        <w:rPr>
          <w:b/>
          <w:bCs/>
          <w:sz w:val="28"/>
        </w:rPr>
      </w:pPr>
    </w:p>
    <w:p w14:paraId="713750B7" w14:textId="77777777" w:rsidR="00082802" w:rsidRDefault="00082802" w:rsidP="00D7109C">
      <w:pPr>
        <w:pStyle w:val="Tekstpodstawowy"/>
        <w:rPr>
          <w:b/>
          <w:bCs/>
          <w:sz w:val="28"/>
        </w:rPr>
      </w:pPr>
    </w:p>
    <w:p w14:paraId="6392B4F0" w14:textId="77777777" w:rsidR="00082802" w:rsidRDefault="00082802" w:rsidP="00D7109C">
      <w:pPr>
        <w:pStyle w:val="Tekstpodstawowy"/>
        <w:rPr>
          <w:b/>
          <w:bCs/>
          <w:sz w:val="28"/>
        </w:rPr>
      </w:pPr>
    </w:p>
    <w:p w14:paraId="05AF0A87" w14:textId="77777777" w:rsidR="00082802" w:rsidRDefault="00082802" w:rsidP="00D7109C">
      <w:pPr>
        <w:pStyle w:val="Tekstpodstawowy"/>
        <w:rPr>
          <w:b/>
          <w:bCs/>
          <w:sz w:val="28"/>
        </w:rPr>
      </w:pPr>
    </w:p>
    <w:p w14:paraId="7F16DD2D" w14:textId="77777777" w:rsidR="00082802" w:rsidRDefault="00082802" w:rsidP="00D7109C">
      <w:pPr>
        <w:pStyle w:val="Tekstpodstawowy"/>
        <w:rPr>
          <w:b/>
          <w:bCs/>
          <w:sz w:val="28"/>
        </w:rPr>
      </w:pPr>
    </w:p>
    <w:p w14:paraId="6C4E0197" w14:textId="77777777" w:rsidR="00082802" w:rsidRDefault="00082802" w:rsidP="00D7109C">
      <w:pPr>
        <w:pStyle w:val="Tekstpodstawowy"/>
        <w:rPr>
          <w:b/>
          <w:bCs/>
          <w:sz w:val="28"/>
        </w:rPr>
      </w:pPr>
    </w:p>
    <w:p w14:paraId="1B282DB8" w14:textId="77777777" w:rsidR="00082802" w:rsidRDefault="00082802" w:rsidP="00D7109C">
      <w:pPr>
        <w:pStyle w:val="Tekstpodstawowy"/>
        <w:rPr>
          <w:b/>
          <w:bCs/>
          <w:sz w:val="28"/>
        </w:rPr>
      </w:pPr>
    </w:p>
    <w:p w14:paraId="0532D850" w14:textId="77777777" w:rsidR="00082802" w:rsidRDefault="00082802" w:rsidP="00D7109C">
      <w:pPr>
        <w:pStyle w:val="Tekstpodstawowy"/>
        <w:rPr>
          <w:b/>
          <w:bCs/>
          <w:sz w:val="28"/>
        </w:rPr>
      </w:pPr>
    </w:p>
    <w:p w14:paraId="6557B3E3" w14:textId="77777777" w:rsidR="00082802" w:rsidRDefault="00082802" w:rsidP="00D7109C">
      <w:pPr>
        <w:pStyle w:val="Tekstpodstawowy"/>
        <w:rPr>
          <w:b/>
          <w:bCs/>
          <w:sz w:val="28"/>
        </w:rPr>
      </w:pPr>
    </w:p>
    <w:p w14:paraId="50A51585" w14:textId="77777777" w:rsidR="00082802" w:rsidRDefault="00082802" w:rsidP="00D7109C">
      <w:pPr>
        <w:pStyle w:val="Tekstpodstawowy"/>
        <w:rPr>
          <w:b/>
          <w:bCs/>
          <w:sz w:val="28"/>
        </w:rPr>
      </w:pPr>
    </w:p>
    <w:p w14:paraId="33A9D419" w14:textId="77777777" w:rsidR="00082802" w:rsidRDefault="00082802" w:rsidP="00D7109C">
      <w:pPr>
        <w:pStyle w:val="Tekstpodstawowy"/>
        <w:rPr>
          <w:b/>
          <w:bCs/>
          <w:sz w:val="28"/>
        </w:rPr>
      </w:pPr>
    </w:p>
    <w:p w14:paraId="01B1BD4B" w14:textId="77777777" w:rsidR="00082802" w:rsidRDefault="00082802" w:rsidP="00D7109C">
      <w:pPr>
        <w:pStyle w:val="Tekstpodstawowy"/>
        <w:rPr>
          <w:b/>
          <w:bCs/>
          <w:sz w:val="28"/>
        </w:rPr>
      </w:pPr>
    </w:p>
    <w:p w14:paraId="11549717" w14:textId="77777777" w:rsidR="00082802" w:rsidRDefault="00082802" w:rsidP="00D7109C">
      <w:pPr>
        <w:pStyle w:val="Tekstpodstawowy"/>
        <w:rPr>
          <w:b/>
          <w:bCs/>
          <w:sz w:val="28"/>
        </w:rPr>
      </w:pPr>
    </w:p>
    <w:p w14:paraId="0F0E8A4D" w14:textId="77777777" w:rsidR="00082802" w:rsidRDefault="00082802" w:rsidP="00D7109C">
      <w:pPr>
        <w:pStyle w:val="Tekstpodstawowy"/>
        <w:rPr>
          <w:b/>
          <w:bCs/>
          <w:sz w:val="28"/>
        </w:rPr>
      </w:pPr>
    </w:p>
    <w:p w14:paraId="12A7F509" w14:textId="77777777" w:rsidR="00082802" w:rsidRDefault="00082802" w:rsidP="00D7109C">
      <w:pPr>
        <w:pStyle w:val="Tekstpodstawowy"/>
        <w:rPr>
          <w:b/>
          <w:bCs/>
          <w:sz w:val="28"/>
        </w:rPr>
      </w:pPr>
    </w:p>
    <w:p w14:paraId="77085BD4" w14:textId="77777777" w:rsidR="00082802" w:rsidRDefault="00082802" w:rsidP="00D7109C">
      <w:pPr>
        <w:pStyle w:val="Tekstpodstawowy"/>
        <w:rPr>
          <w:b/>
          <w:bCs/>
          <w:sz w:val="28"/>
        </w:rPr>
      </w:pPr>
    </w:p>
    <w:p w14:paraId="26522EB6" w14:textId="77777777" w:rsidR="00082802" w:rsidRDefault="00082802" w:rsidP="00D7109C">
      <w:pPr>
        <w:pStyle w:val="Tekstpodstawowy"/>
        <w:rPr>
          <w:b/>
          <w:bCs/>
          <w:sz w:val="28"/>
        </w:rPr>
      </w:pPr>
    </w:p>
    <w:p w14:paraId="003A1C6F" w14:textId="77777777" w:rsidR="00082802" w:rsidRDefault="00082802" w:rsidP="00D7109C">
      <w:pPr>
        <w:pStyle w:val="Tekstpodstawowy"/>
        <w:rPr>
          <w:b/>
          <w:bCs/>
          <w:sz w:val="28"/>
        </w:rPr>
      </w:pPr>
    </w:p>
    <w:p w14:paraId="453C63FC" w14:textId="77777777" w:rsidR="00082802" w:rsidRDefault="00082802" w:rsidP="00D7109C">
      <w:pPr>
        <w:pStyle w:val="Tekstpodstawowy"/>
        <w:rPr>
          <w:b/>
          <w:bCs/>
          <w:sz w:val="28"/>
        </w:rPr>
      </w:pPr>
    </w:p>
    <w:p w14:paraId="3079C2A9" w14:textId="77777777" w:rsidR="00082802" w:rsidRDefault="00082802" w:rsidP="0022577D">
      <w:pPr>
        <w:pStyle w:val="Tekstpodstawowy"/>
        <w:jc w:val="left"/>
        <w:rPr>
          <w:b/>
          <w:bCs/>
          <w:sz w:val="28"/>
        </w:rPr>
      </w:pPr>
    </w:p>
    <w:p w14:paraId="2B8AA8FD" w14:textId="1F80EFBC" w:rsidR="00D7109C" w:rsidRDefault="00D7109C" w:rsidP="00D7109C">
      <w:pPr>
        <w:pStyle w:val="Tekstpodstawowy"/>
        <w:rPr>
          <w:b/>
          <w:bCs/>
          <w:sz w:val="28"/>
        </w:rPr>
      </w:pPr>
      <w:r>
        <w:rPr>
          <w:b/>
          <w:bCs/>
          <w:sz w:val="28"/>
        </w:rPr>
        <w:t>DOKUMENTACJA FOTOGRAFICZNA</w:t>
      </w:r>
    </w:p>
    <w:p w14:paraId="0181C3BC" w14:textId="77777777" w:rsidR="00D7109C" w:rsidRDefault="00D7109C" w:rsidP="00D7109C">
      <w:pPr>
        <w:pStyle w:val="Tekstpodstawowy"/>
        <w:rPr>
          <w:b/>
          <w:bCs/>
        </w:rPr>
      </w:pPr>
    </w:p>
    <w:p w14:paraId="6A3EC442" w14:textId="77777777" w:rsidR="00D7109C" w:rsidRPr="00D7109C" w:rsidRDefault="00D7109C" w:rsidP="00D7109C">
      <w:pPr>
        <w:pStyle w:val="Tekstpodstawowy"/>
        <w:rPr>
          <w:b/>
          <w:bCs/>
        </w:rPr>
      </w:pPr>
      <w:r>
        <w:rPr>
          <w:b/>
          <w:bCs/>
          <w:noProof/>
        </w:rPr>
        <w:drawing>
          <wp:inline distT="0" distB="0" distL="0" distR="0" wp14:anchorId="7978D413" wp14:editId="2B6CE0B4">
            <wp:extent cx="4953000" cy="3714750"/>
            <wp:effectExtent l="19050" t="0" r="0" b="0"/>
            <wp:docPr id="24" name="Obraz 12" descr="C:\Users\wojtek\Desktop\Warszawa - Tęcza\IMG_8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wojtek\Desktop\Warszawa - Tęcza\IMG_8211.jpg"/>
                    <pic:cNvPicPr>
                      <a:picLocks noChangeAspect="1" noChangeArrowheads="1"/>
                    </pic:cNvPicPr>
                  </pic:nvPicPr>
                  <pic:blipFill>
                    <a:blip r:embed="rId24" cstate="print"/>
                    <a:srcRect/>
                    <a:stretch>
                      <a:fillRect/>
                    </a:stretch>
                  </pic:blipFill>
                  <pic:spPr bwMode="auto">
                    <a:xfrm>
                      <a:off x="0" y="0"/>
                      <a:ext cx="4951362" cy="3713522"/>
                    </a:xfrm>
                    <a:prstGeom prst="rect">
                      <a:avLst/>
                    </a:prstGeom>
                    <a:noFill/>
                    <a:ln w="9525">
                      <a:noFill/>
                      <a:miter lim="800000"/>
                      <a:headEnd/>
                      <a:tailEnd/>
                    </a:ln>
                  </pic:spPr>
                </pic:pic>
              </a:graphicData>
            </a:graphic>
          </wp:inline>
        </w:drawing>
      </w:r>
    </w:p>
    <w:p w14:paraId="04FC0454" w14:textId="77777777" w:rsidR="00705490" w:rsidRDefault="00705490"/>
    <w:p w14:paraId="533EBC1E" w14:textId="77777777" w:rsidR="00D7109C" w:rsidRDefault="00D7109C" w:rsidP="00D7109C">
      <w:pPr>
        <w:jc w:val="center"/>
      </w:pPr>
      <w:r>
        <w:t>Fot. Budynek kina ,, Tęcza” – stan zachowania</w:t>
      </w:r>
    </w:p>
    <w:p w14:paraId="28C3AE2E" w14:textId="77777777" w:rsidR="00D7109C" w:rsidRDefault="00D7109C"/>
    <w:p w14:paraId="75FDE809" w14:textId="77777777" w:rsidR="00D7109C" w:rsidRDefault="00D7109C" w:rsidP="00D7109C">
      <w:pPr>
        <w:jc w:val="center"/>
      </w:pPr>
      <w:r>
        <w:rPr>
          <w:noProof/>
        </w:rPr>
        <w:drawing>
          <wp:inline distT="0" distB="0" distL="0" distR="0" wp14:anchorId="0AF5205A" wp14:editId="78E6D0B1">
            <wp:extent cx="4991100" cy="3743325"/>
            <wp:effectExtent l="19050" t="0" r="0" b="0"/>
            <wp:docPr id="25" name="Obraz 13" descr="C:\Users\wojtek\Desktop\Warszawa - Tęcza\IMG_8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wojtek\Desktop\Warszawa - Tęcza\IMG_8225.jpg"/>
                    <pic:cNvPicPr>
                      <a:picLocks noChangeAspect="1" noChangeArrowheads="1"/>
                    </pic:cNvPicPr>
                  </pic:nvPicPr>
                  <pic:blipFill>
                    <a:blip r:embed="rId25" cstate="print"/>
                    <a:srcRect/>
                    <a:stretch>
                      <a:fillRect/>
                    </a:stretch>
                  </pic:blipFill>
                  <pic:spPr bwMode="auto">
                    <a:xfrm>
                      <a:off x="0" y="0"/>
                      <a:ext cx="4989450" cy="3742088"/>
                    </a:xfrm>
                    <a:prstGeom prst="rect">
                      <a:avLst/>
                    </a:prstGeom>
                    <a:noFill/>
                    <a:ln w="9525">
                      <a:noFill/>
                      <a:miter lim="800000"/>
                      <a:headEnd/>
                      <a:tailEnd/>
                    </a:ln>
                  </pic:spPr>
                </pic:pic>
              </a:graphicData>
            </a:graphic>
          </wp:inline>
        </w:drawing>
      </w:r>
    </w:p>
    <w:p w14:paraId="28BB8C7E" w14:textId="77777777" w:rsidR="00D7109C" w:rsidRDefault="00D7109C" w:rsidP="00D7109C">
      <w:pPr>
        <w:jc w:val="center"/>
      </w:pPr>
    </w:p>
    <w:p w14:paraId="3E0994EA" w14:textId="77777777" w:rsidR="00D7109C" w:rsidRDefault="00D7109C" w:rsidP="00D7109C">
      <w:pPr>
        <w:jc w:val="center"/>
      </w:pPr>
      <w:r>
        <w:rPr>
          <w:noProof/>
        </w:rPr>
        <w:drawing>
          <wp:inline distT="0" distB="0" distL="0" distR="0" wp14:anchorId="49E118C0" wp14:editId="5B7F60BB">
            <wp:extent cx="4991100" cy="3743325"/>
            <wp:effectExtent l="19050" t="0" r="0" b="0"/>
            <wp:docPr id="26" name="Obraz 14" descr="C:\Users\wojtek\Desktop\Warszawa - Tęcza\IMG_8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wojtek\Desktop\Warszawa - Tęcza\IMG_8214.jpg"/>
                    <pic:cNvPicPr>
                      <a:picLocks noChangeAspect="1" noChangeArrowheads="1"/>
                    </pic:cNvPicPr>
                  </pic:nvPicPr>
                  <pic:blipFill>
                    <a:blip r:embed="rId26" cstate="print"/>
                    <a:srcRect/>
                    <a:stretch>
                      <a:fillRect/>
                    </a:stretch>
                  </pic:blipFill>
                  <pic:spPr bwMode="auto">
                    <a:xfrm>
                      <a:off x="0" y="0"/>
                      <a:ext cx="4989450" cy="3742088"/>
                    </a:xfrm>
                    <a:prstGeom prst="rect">
                      <a:avLst/>
                    </a:prstGeom>
                    <a:noFill/>
                    <a:ln w="9525">
                      <a:noFill/>
                      <a:miter lim="800000"/>
                      <a:headEnd/>
                      <a:tailEnd/>
                    </a:ln>
                  </pic:spPr>
                </pic:pic>
              </a:graphicData>
            </a:graphic>
          </wp:inline>
        </w:drawing>
      </w:r>
    </w:p>
    <w:p w14:paraId="10A2B85E" w14:textId="77777777" w:rsidR="00D7109C" w:rsidRDefault="00D7109C" w:rsidP="00D7109C">
      <w:pPr>
        <w:jc w:val="center"/>
      </w:pPr>
    </w:p>
    <w:p w14:paraId="4D879C14" w14:textId="77777777" w:rsidR="00385725" w:rsidRDefault="00385725" w:rsidP="00385725"/>
    <w:p w14:paraId="667B925D" w14:textId="77777777" w:rsidR="00385725" w:rsidRDefault="00385725" w:rsidP="00385725">
      <w:pPr>
        <w:jc w:val="center"/>
      </w:pPr>
      <w:r>
        <w:t>Fot. Budynek kina ,, Tęcza” – stan zachowania</w:t>
      </w:r>
    </w:p>
    <w:p w14:paraId="2DAAF797" w14:textId="77777777" w:rsidR="00D7109C" w:rsidRDefault="00D7109C" w:rsidP="00D7109C">
      <w:pPr>
        <w:jc w:val="center"/>
      </w:pPr>
    </w:p>
    <w:p w14:paraId="12E934B9" w14:textId="77777777" w:rsidR="00385725" w:rsidRDefault="00385725" w:rsidP="00D7109C">
      <w:pPr>
        <w:jc w:val="center"/>
      </w:pPr>
    </w:p>
    <w:p w14:paraId="17986105" w14:textId="77777777" w:rsidR="00D7109C" w:rsidRDefault="00385725" w:rsidP="00D7109C">
      <w:pPr>
        <w:jc w:val="center"/>
      </w:pPr>
      <w:r>
        <w:rPr>
          <w:noProof/>
        </w:rPr>
        <w:drawing>
          <wp:inline distT="0" distB="0" distL="0" distR="0" wp14:anchorId="40AEBDC0" wp14:editId="0AB24419">
            <wp:extent cx="4940299" cy="3705225"/>
            <wp:effectExtent l="19050" t="0" r="0" b="0"/>
            <wp:docPr id="27" name="Obraz 15" descr="C:\Users\wojtek\Desktop\Warszawa - Tęcza\IMG_8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wojtek\Desktop\Warszawa - Tęcza\IMG_8224.jpg"/>
                    <pic:cNvPicPr>
                      <a:picLocks noChangeAspect="1" noChangeArrowheads="1"/>
                    </pic:cNvPicPr>
                  </pic:nvPicPr>
                  <pic:blipFill>
                    <a:blip r:embed="rId27" cstate="print"/>
                    <a:srcRect/>
                    <a:stretch>
                      <a:fillRect/>
                    </a:stretch>
                  </pic:blipFill>
                  <pic:spPr bwMode="auto">
                    <a:xfrm>
                      <a:off x="0" y="0"/>
                      <a:ext cx="4941678" cy="3706259"/>
                    </a:xfrm>
                    <a:prstGeom prst="rect">
                      <a:avLst/>
                    </a:prstGeom>
                    <a:noFill/>
                    <a:ln w="9525">
                      <a:noFill/>
                      <a:miter lim="800000"/>
                      <a:headEnd/>
                      <a:tailEnd/>
                    </a:ln>
                  </pic:spPr>
                </pic:pic>
              </a:graphicData>
            </a:graphic>
          </wp:inline>
        </w:drawing>
      </w:r>
    </w:p>
    <w:p w14:paraId="4BCEBF0D" w14:textId="77777777" w:rsidR="00385725" w:rsidRDefault="00385725" w:rsidP="00D7109C">
      <w:pPr>
        <w:jc w:val="center"/>
      </w:pPr>
    </w:p>
    <w:p w14:paraId="55844571" w14:textId="77777777" w:rsidR="00385725" w:rsidRDefault="00385725" w:rsidP="00D7109C">
      <w:pPr>
        <w:jc w:val="center"/>
      </w:pPr>
    </w:p>
    <w:p w14:paraId="4E68D338" w14:textId="77777777" w:rsidR="00385725" w:rsidRDefault="00385725" w:rsidP="00D7109C">
      <w:pPr>
        <w:jc w:val="center"/>
      </w:pPr>
      <w:r>
        <w:rPr>
          <w:noProof/>
        </w:rPr>
        <w:drawing>
          <wp:inline distT="0" distB="0" distL="0" distR="0" wp14:anchorId="73EB2249" wp14:editId="1E8F34FF">
            <wp:extent cx="5048250" cy="3786188"/>
            <wp:effectExtent l="19050" t="0" r="0" b="0"/>
            <wp:docPr id="28" name="Obraz 16" descr="C:\Users\wojtek\Desktop\Warszawa - Tęcza\IMG_8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wojtek\Desktop\Warszawa - Tęcza\IMG_8251.jpg"/>
                    <pic:cNvPicPr>
                      <a:picLocks noChangeAspect="1" noChangeArrowheads="1"/>
                    </pic:cNvPicPr>
                  </pic:nvPicPr>
                  <pic:blipFill>
                    <a:blip r:embed="rId28" cstate="print"/>
                    <a:srcRect/>
                    <a:stretch>
                      <a:fillRect/>
                    </a:stretch>
                  </pic:blipFill>
                  <pic:spPr bwMode="auto">
                    <a:xfrm>
                      <a:off x="0" y="0"/>
                      <a:ext cx="5046581" cy="3784936"/>
                    </a:xfrm>
                    <a:prstGeom prst="rect">
                      <a:avLst/>
                    </a:prstGeom>
                    <a:noFill/>
                    <a:ln w="9525">
                      <a:noFill/>
                      <a:miter lim="800000"/>
                      <a:headEnd/>
                      <a:tailEnd/>
                    </a:ln>
                  </pic:spPr>
                </pic:pic>
              </a:graphicData>
            </a:graphic>
          </wp:inline>
        </w:drawing>
      </w:r>
    </w:p>
    <w:p w14:paraId="267BFD03" w14:textId="77777777" w:rsidR="00385725" w:rsidRDefault="00385725" w:rsidP="00D7109C">
      <w:pPr>
        <w:jc w:val="center"/>
      </w:pPr>
    </w:p>
    <w:p w14:paraId="7DA6249E" w14:textId="77777777" w:rsidR="00385725" w:rsidRDefault="00385725" w:rsidP="00D7109C">
      <w:pPr>
        <w:jc w:val="center"/>
      </w:pPr>
    </w:p>
    <w:p w14:paraId="69D7BB01" w14:textId="77777777" w:rsidR="00385725" w:rsidRDefault="00385725" w:rsidP="00385725">
      <w:pPr>
        <w:jc w:val="center"/>
      </w:pPr>
      <w:r>
        <w:t>Fot. Budynek kina ,, Tęcza” – stan zachowania, fragment</w:t>
      </w:r>
    </w:p>
    <w:p w14:paraId="142E0E13" w14:textId="77777777" w:rsidR="00385725" w:rsidRDefault="00385725" w:rsidP="00D7109C">
      <w:pPr>
        <w:jc w:val="center"/>
      </w:pPr>
    </w:p>
    <w:p w14:paraId="45DEBA48" w14:textId="77777777" w:rsidR="00385725" w:rsidRDefault="00385725" w:rsidP="00D7109C">
      <w:pPr>
        <w:jc w:val="center"/>
      </w:pPr>
    </w:p>
    <w:p w14:paraId="0C9D2BA9" w14:textId="77777777" w:rsidR="00385725" w:rsidRDefault="00385725" w:rsidP="00D7109C">
      <w:pPr>
        <w:jc w:val="center"/>
      </w:pPr>
      <w:r>
        <w:rPr>
          <w:noProof/>
        </w:rPr>
        <w:drawing>
          <wp:inline distT="0" distB="0" distL="0" distR="0" wp14:anchorId="76F0D275" wp14:editId="0FC6B8B6">
            <wp:extent cx="5133975" cy="3850481"/>
            <wp:effectExtent l="19050" t="0" r="0" b="0"/>
            <wp:docPr id="29" name="Obraz 17" descr="C:\Users\wojtek\Desktop\Warszawa - Tęcza\IMG_8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wojtek\Desktop\Warszawa - Tęcza\IMG_8235.jpg"/>
                    <pic:cNvPicPr>
                      <a:picLocks noChangeAspect="1" noChangeArrowheads="1"/>
                    </pic:cNvPicPr>
                  </pic:nvPicPr>
                  <pic:blipFill>
                    <a:blip r:embed="rId29" cstate="print"/>
                    <a:srcRect/>
                    <a:stretch>
                      <a:fillRect/>
                    </a:stretch>
                  </pic:blipFill>
                  <pic:spPr bwMode="auto">
                    <a:xfrm>
                      <a:off x="0" y="0"/>
                      <a:ext cx="5132277" cy="3849208"/>
                    </a:xfrm>
                    <a:prstGeom prst="rect">
                      <a:avLst/>
                    </a:prstGeom>
                    <a:noFill/>
                    <a:ln w="9525">
                      <a:noFill/>
                      <a:miter lim="800000"/>
                      <a:headEnd/>
                      <a:tailEnd/>
                    </a:ln>
                  </pic:spPr>
                </pic:pic>
              </a:graphicData>
            </a:graphic>
          </wp:inline>
        </w:drawing>
      </w:r>
    </w:p>
    <w:p w14:paraId="04A09B29" w14:textId="77777777" w:rsidR="00385725" w:rsidRDefault="00385725" w:rsidP="00D7109C">
      <w:pPr>
        <w:jc w:val="center"/>
      </w:pPr>
    </w:p>
    <w:p w14:paraId="206D202E" w14:textId="77777777" w:rsidR="00385725" w:rsidRDefault="00385725" w:rsidP="00D7109C">
      <w:pPr>
        <w:jc w:val="center"/>
      </w:pPr>
      <w:r>
        <w:rPr>
          <w:noProof/>
        </w:rPr>
        <w:drawing>
          <wp:inline distT="0" distB="0" distL="0" distR="0" wp14:anchorId="55A8C84D" wp14:editId="471915ED">
            <wp:extent cx="4733925" cy="3550444"/>
            <wp:effectExtent l="19050" t="0" r="9525" b="0"/>
            <wp:docPr id="30" name="Obraz 18" descr="C:\Users\wojtek\Desktop\Warszawa - Tęcza\IMG_8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wojtek\Desktop\Warszawa - Tęcza\IMG_8227.jpg"/>
                    <pic:cNvPicPr>
                      <a:picLocks noChangeAspect="1" noChangeArrowheads="1"/>
                    </pic:cNvPicPr>
                  </pic:nvPicPr>
                  <pic:blipFill>
                    <a:blip r:embed="rId30" cstate="print"/>
                    <a:srcRect/>
                    <a:stretch>
                      <a:fillRect/>
                    </a:stretch>
                  </pic:blipFill>
                  <pic:spPr bwMode="auto">
                    <a:xfrm>
                      <a:off x="0" y="0"/>
                      <a:ext cx="4732360" cy="3549270"/>
                    </a:xfrm>
                    <a:prstGeom prst="rect">
                      <a:avLst/>
                    </a:prstGeom>
                    <a:noFill/>
                    <a:ln w="9525">
                      <a:noFill/>
                      <a:miter lim="800000"/>
                      <a:headEnd/>
                      <a:tailEnd/>
                    </a:ln>
                  </pic:spPr>
                </pic:pic>
              </a:graphicData>
            </a:graphic>
          </wp:inline>
        </w:drawing>
      </w:r>
    </w:p>
    <w:p w14:paraId="1578459A" w14:textId="77777777" w:rsidR="00385725" w:rsidRDefault="00385725" w:rsidP="00D7109C">
      <w:pPr>
        <w:jc w:val="center"/>
      </w:pPr>
    </w:p>
    <w:p w14:paraId="4212E3F6" w14:textId="77777777" w:rsidR="00385725" w:rsidRDefault="00385725" w:rsidP="00D7109C">
      <w:pPr>
        <w:jc w:val="center"/>
      </w:pPr>
    </w:p>
    <w:p w14:paraId="69C024FD" w14:textId="77777777" w:rsidR="00385725" w:rsidRDefault="00385725" w:rsidP="00D7109C">
      <w:pPr>
        <w:jc w:val="center"/>
      </w:pPr>
      <w:r>
        <w:t>Fot. Sondy ,, in situ” – widoczne warstwy pierwotnych wypraw</w:t>
      </w:r>
    </w:p>
    <w:p w14:paraId="0B57E8D6" w14:textId="77777777" w:rsidR="00385725" w:rsidRDefault="00385725" w:rsidP="00D7109C">
      <w:pPr>
        <w:jc w:val="center"/>
      </w:pPr>
    </w:p>
    <w:p w14:paraId="468C14EF" w14:textId="77777777" w:rsidR="00385725" w:rsidRDefault="00385725" w:rsidP="00D7109C">
      <w:pPr>
        <w:jc w:val="center"/>
      </w:pPr>
    </w:p>
    <w:p w14:paraId="070C01B3" w14:textId="77777777" w:rsidR="00385725" w:rsidRDefault="00385725" w:rsidP="00D7109C">
      <w:pPr>
        <w:jc w:val="center"/>
      </w:pPr>
    </w:p>
    <w:p w14:paraId="72A9E094" w14:textId="77777777" w:rsidR="00385725" w:rsidRDefault="00385725" w:rsidP="00D7109C">
      <w:pPr>
        <w:jc w:val="center"/>
        <w:rPr>
          <w:snapToGrid w:val="0"/>
          <w:color w:val="000000"/>
          <w:w w:val="0"/>
          <w:sz w:val="0"/>
          <w:szCs w:val="0"/>
          <w:u w:color="000000"/>
          <w:bdr w:val="none" w:sz="0" w:space="0" w:color="000000"/>
          <w:shd w:val="clear" w:color="000000" w:fill="000000"/>
        </w:rPr>
      </w:pPr>
      <w:r>
        <w:rPr>
          <w:noProof/>
        </w:rPr>
        <w:drawing>
          <wp:inline distT="0" distB="0" distL="0" distR="0" wp14:anchorId="286B0AC7" wp14:editId="2D893A6D">
            <wp:extent cx="2862264" cy="3816350"/>
            <wp:effectExtent l="19050" t="0" r="0" b="0"/>
            <wp:docPr id="31" name="Obraz 19" descr="C:\Users\wojtek\Desktop\Warszawa - Tęcza\IMG_8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wojtek\Desktop\Warszawa - Tęcza\IMG_8241.jpg"/>
                    <pic:cNvPicPr>
                      <a:picLocks noChangeAspect="1" noChangeArrowheads="1"/>
                    </pic:cNvPicPr>
                  </pic:nvPicPr>
                  <pic:blipFill>
                    <a:blip r:embed="rId31" cstate="print"/>
                    <a:srcRect/>
                    <a:stretch>
                      <a:fillRect/>
                    </a:stretch>
                  </pic:blipFill>
                  <pic:spPr bwMode="auto">
                    <a:xfrm>
                      <a:off x="0" y="0"/>
                      <a:ext cx="2869812" cy="3826415"/>
                    </a:xfrm>
                    <a:prstGeom prst="rect">
                      <a:avLst/>
                    </a:prstGeom>
                    <a:noFill/>
                    <a:ln w="9525">
                      <a:noFill/>
                      <a:miter lim="800000"/>
                      <a:headEnd/>
                      <a:tailEnd/>
                    </a:ln>
                  </pic:spPr>
                </pic:pic>
              </a:graphicData>
            </a:graphic>
          </wp:inline>
        </w:drawing>
      </w:r>
      <w:r w:rsidRPr="00385725">
        <w:rPr>
          <w:snapToGrid w:val="0"/>
          <w:color w:val="000000"/>
          <w:w w:val="0"/>
          <w:sz w:val="0"/>
          <w:szCs w:val="0"/>
          <w:u w:color="000000"/>
          <w:bdr w:val="none" w:sz="0" w:space="0" w:color="000000"/>
          <w:shd w:val="clear" w:color="000000" w:fill="000000"/>
        </w:rPr>
        <w:t xml:space="preserve"> </w:t>
      </w:r>
      <w:r>
        <w:rPr>
          <w:noProof/>
        </w:rPr>
        <w:drawing>
          <wp:inline distT="0" distB="0" distL="0" distR="0" wp14:anchorId="0493420A" wp14:editId="20593654">
            <wp:extent cx="2857500" cy="3810002"/>
            <wp:effectExtent l="19050" t="0" r="0" b="0"/>
            <wp:docPr id="480" name="Obraz 20" descr="C:\Users\wojtek\Desktop\Warszawa - Tęcza\IMG_8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wojtek\Desktop\Warszawa - Tęcza\IMG_8249.jpg"/>
                    <pic:cNvPicPr>
                      <a:picLocks noChangeAspect="1" noChangeArrowheads="1"/>
                    </pic:cNvPicPr>
                  </pic:nvPicPr>
                  <pic:blipFill>
                    <a:blip r:embed="rId32" cstate="print"/>
                    <a:srcRect/>
                    <a:stretch>
                      <a:fillRect/>
                    </a:stretch>
                  </pic:blipFill>
                  <pic:spPr bwMode="auto">
                    <a:xfrm>
                      <a:off x="0" y="0"/>
                      <a:ext cx="2861369" cy="3815161"/>
                    </a:xfrm>
                    <a:prstGeom prst="rect">
                      <a:avLst/>
                    </a:prstGeom>
                    <a:noFill/>
                    <a:ln w="9525">
                      <a:noFill/>
                      <a:miter lim="800000"/>
                      <a:headEnd/>
                      <a:tailEnd/>
                    </a:ln>
                  </pic:spPr>
                </pic:pic>
              </a:graphicData>
            </a:graphic>
          </wp:inline>
        </w:drawing>
      </w:r>
    </w:p>
    <w:p w14:paraId="7A198293" w14:textId="77777777" w:rsidR="00385725" w:rsidRDefault="00385725" w:rsidP="00D7109C">
      <w:pPr>
        <w:jc w:val="center"/>
        <w:rPr>
          <w:snapToGrid w:val="0"/>
          <w:color w:val="000000"/>
          <w:w w:val="0"/>
          <w:sz w:val="0"/>
          <w:szCs w:val="0"/>
          <w:u w:color="000000"/>
          <w:bdr w:val="none" w:sz="0" w:space="0" w:color="000000"/>
          <w:shd w:val="clear" w:color="000000" w:fill="000000"/>
        </w:rPr>
      </w:pPr>
    </w:p>
    <w:p w14:paraId="3FB34880" w14:textId="77777777" w:rsidR="00385725" w:rsidRDefault="00385725" w:rsidP="00D7109C">
      <w:pPr>
        <w:jc w:val="center"/>
        <w:rPr>
          <w:snapToGrid w:val="0"/>
          <w:color w:val="000000"/>
          <w:w w:val="0"/>
          <w:sz w:val="0"/>
          <w:szCs w:val="0"/>
          <w:u w:color="000000"/>
          <w:bdr w:val="none" w:sz="0" w:space="0" w:color="000000"/>
          <w:shd w:val="clear" w:color="000000" w:fill="000000"/>
        </w:rPr>
      </w:pPr>
    </w:p>
    <w:p w14:paraId="5BF11D28" w14:textId="77777777" w:rsidR="00385725" w:rsidRDefault="00385725" w:rsidP="00D7109C">
      <w:pPr>
        <w:jc w:val="center"/>
        <w:rPr>
          <w:snapToGrid w:val="0"/>
          <w:color w:val="000000"/>
          <w:w w:val="0"/>
          <w:sz w:val="0"/>
          <w:szCs w:val="0"/>
          <w:u w:color="000000"/>
          <w:bdr w:val="none" w:sz="0" w:space="0" w:color="000000"/>
          <w:shd w:val="clear" w:color="000000" w:fill="000000"/>
        </w:rPr>
      </w:pPr>
    </w:p>
    <w:p w14:paraId="4BF86C62" w14:textId="77777777" w:rsidR="00385725" w:rsidRDefault="00385725" w:rsidP="00D7109C">
      <w:pPr>
        <w:jc w:val="center"/>
        <w:rPr>
          <w:snapToGrid w:val="0"/>
          <w:color w:val="000000"/>
          <w:w w:val="0"/>
          <w:sz w:val="0"/>
          <w:szCs w:val="0"/>
          <w:u w:color="000000"/>
          <w:bdr w:val="none" w:sz="0" w:space="0" w:color="000000"/>
          <w:shd w:val="clear" w:color="000000" w:fill="000000"/>
        </w:rPr>
      </w:pPr>
    </w:p>
    <w:p w14:paraId="1462D82D" w14:textId="77777777" w:rsidR="00385725" w:rsidRDefault="00385725" w:rsidP="00D7109C">
      <w:pPr>
        <w:jc w:val="center"/>
        <w:rPr>
          <w:snapToGrid w:val="0"/>
          <w:color w:val="000000"/>
          <w:w w:val="0"/>
          <w:sz w:val="0"/>
          <w:szCs w:val="0"/>
          <w:u w:color="000000"/>
          <w:bdr w:val="none" w:sz="0" w:space="0" w:color="000000"/>
          <w:shd w:val="clear" w:color="000000" w:fill="000000"/>
        </w:rPr>
      </w:pPr>
    </w:p>
    <w:p w14:paraId="2F0BF164" w14:textId="77777777" w:rsidR="00385725" w:rsidRDefault="00385725" w:rsidP="00D7109C">
      <w:pPr>
        <w:jc w:val="center"/>
      </w:pPr>
    </w:p>
    <w:p w14:paraId="78386842" w14:textId="77777777" w:rsidR="00385725" w:rsidRDefault="00385725" w:rsidP="00D7109C">
      <w:pPr>
        <w:jc w:val="center"/>
      </w:pPr>
    </w:p>
    <w:p w14:paraId="2704B180" w14:textId="77777777" w:rsidR="00385725" w:rsidRDefault="00385725" w:rsidP="00D7109C">
      <w:pPr>
        <w:jc w:val="center"/>
      </w:pPr>
    </w:p>
    <w:p w14:paraId="7A1A4959" w14:textId="77777777" w:rsidR="00385725" w:rsidRDefault="00385725" w:rsidP="00D7109C">
      <w:pPr>
        <w:jc w:val="center"/>
        <w:rPr>
          <w:snapToGrid w:val="0"/>
          <w:color w:val="000000"/>
          <w:w w:val="0"/>
          <w:sz w:val="0"/>
          <w:szCs w:val="0"/>
          <w:u w:color="000000"/>
          <w:bdr w:val="none" w:sz="0" w:space="0" w:color="000000"/>
          <w:shd w:val="clear" w:color="000000" w:fill="000000"/>
        </w:rPr>
      </w:pPr>
      <w:r>
        <w:rPr>
          <w:noProof/>
        </w:rPr>
        <w:drawing>
          <wp:inline distT="0" distB="0" distL="0" distR="0" wp14:anchorId="1985ECF0" wp14:editId="41DF8469">
            <wp:extent cx="2807494" cy="3743325"/>
            <wp:effectExtent l="19050" t="0" r="0" b="0"/>
            <wp:docPr id="481" name="Obraz 21" descr="C:\Users\wojtek\Desktop\Warszawa - Tęcza\IMG_8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wojtek\Desktop\Warszawa - Tęcza\IMG_8231.jpg"/>
                    <pic:cNvPicPr>
                      <a:picLocks noChangeAspect="1" noChangeArrowheads="1"/>
                    </pic:cNvPicPr>
                  </pic:nvPicPr>
                  <pic:blipFill>
                    <a:blip r:embed="rId33" cstate="print"/>
                    <a:srcRect/>
                    <a:stretch>
                      <a:fillRect/>
                    </a:stretch>
                  </pic:blipFill>
                  <pic:spPr bwMode="auto">
                    <a:xfrm>
                      <a:off x="0" y="0"/>
                      <a:ext cx="2808887" cy="3745183"/>
                    </a:xfrm>
                    <a:prstGeom prst="rect">
                      <a:avLst/>
                    </a:prstGeom>
                    <a:noFill/>
                    <a:ln w="9525">
                      <a:noFill/>
                      <a:miter lim="800000"/>
                      <a:headEnd/>
                      <a:tailEnd/>
                    </a:ln>
                  </pic:spPr>
                </pic:pic>
              </a:graphicData>
            </a:graphic>
          </wp:inline>
        </w:drawing>
      </w:r>
      <w:r w:rsidRPr="00385725">
        <w:rPr>
          <w:snapToGrid w:val="0"/>
          <w:color w:val="000000"/>
          <w:w w:val="0"/>
          <w:sz w:val="0"/>
          <w:szCs w:val="0"/>
          <w:u w:color="000000"/>
          <w:bdr w:val="none" w:sz="0" w:space="0" w:color="000000"/>
          <w:shd w:val="clear" w:color="000000" w:fill="000000"/>
        </w:rPr>
        <w:t xml:space="preserve"> </w:t>
      </w:r>
      <w:r>
        <w:rPr>
          <w:noProof/>
        </w:rPr>
        <w:drawing>
          <wp:inline distT="0" distB="0" distL="0" distR="0" wp14:anchorId="36E78617" wp14:editId="6B0FE0F1">
            <wp:extent cx="2807494" cy="3743323"/>
            <wp:effectExtent l="19050" t="0" r="0" b="0"/>
            <wp:docPr id="482" name="Obraz 22" descr="C:\Users\wojtek\Desktop\Warszawa - Tęcza\IMG_8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wojtek\Desktop\Warszawa - Tęcza\IMG_8243.jpg"/>
                    <pic:cNvPicPr>
                      <a:picLocks noChangeAspect="1" noChangeArrowheads="1"/>
                    </pic:cNvPicPr>
                  </pic:nvPicPr>
                  <pic:blipFill>
                    <a:blip r:embed="rId34" cstate="print"/>
                    <a:srcRect/>
                    <a:stretch>
                      <a:fillRect/>
                    </a:stretch>
                  </pic:blipFill>
                  <pic:spPr bwMode="auto">
                    <a:xfrm>
                      <a:off x="0" y="0"/>
                      <a:ext cx="2813062" cy="3750747"/>
                    </a:xfrm>
                    <a:prstGeom prst="rect">
                      <a:avLst/>
                    </a:prstGeom>
                    <a:noFill/>
                    <a:ln w="9525">
                      <a:noFill/>
                      <a:miter lim="800000"/>
                      <a:headEnd/>
                      <a:tailEnd/>
                    </a:ln>
                  </pic:spPr>
                </pic:pic>
              </a:graphicData>
            </a:graphic>
          </wp:inline>
        </w:drawing>
      </w:r>
    </w:p>
    <w:p w14:paraId="5D7CD0F8" w14:textId="77777777" w:rsidR="00385725" w:rsidRDefault="00385725" w:rsidP="00D7109C">
      <w:pPr>
        <w:jc w:val="center"/>
        <w:rPr>
          <w:snapToGrid w:val="0"/>
          <w:color w:val="000000"/>
          <w:w w:val="0"/>
          <w:sz w:val="0"/>
          <w:szCs w:val="0"/>
          <w:u w:color="000000"/>
          <w:bdr w:val="none" w:sz="0" w:space="0" w:color="000000"/>
          <w:shd w:val="clear" w:color="000000" w:fill="000000"/>
        </w:rPr>
      </w:pPr>
    </w:p>
    <w:p w14:paraId="18699AD4" w14:textId="77777777" w:rsidR="00385725" w:rsidRDefault="00385725" w:rsidP="00D7109C">
      <w:pPr>
        <w:jc w:val="center"/>
        <w:rPr>
          <w:snapToGrid w:val="0"/>
          <w:color w:val="000000"/>
          <w:w w:val="0"/>
          <w:sz w:val="0"/>
          <w:szCs w:val="0"/>
          <w:u w:color="000000"/>
          <w:bdr w:val="none" w:sz="0" w:space="0" w:color="000000"/>
          <w:shd w:val="clear" w:color="000000" w:fill="000000"/>
        </w:rPr>
      </w:pPr>
    </w:p>
    <w:p w14:paraId="26657D9A" w14:textId="77777777" w:rsidR="007C198B" w:rsidRDefault="007C198B" w:rsidP="007C198B"/>
    <w:p w14:paraId="1E903478" w14:textId="77777777" w:rsidR="007C198B" w:rsidRDefault="007C198B" w:rsidP="007C198B">
      <w:pPr>
        <w:jc w:val="center"/>
      </w:pPr>
      <w:r>
        <w:t>Fot. Sondy ,, in situ” – widoczne warstwy pierwotnych wypraw</w:t>
      </w:r>
    </w:p>
    <w:p w14:paraId="1D39A9ED" w14:textId="77777777" w:rsidR="00385725" w:rsidRDefault="00385725" w:rsidP="007C198B"/>
    <w:p w14:paraId="4838A3C4" w14:textId="77777777" w:rsidR="00385725" w:rsidRDefault="00385725" w:rsidP="00D7109C">
      <w:pPr>
        <w:jc w:val="center"/>
      </w:pPr>
      <w:r>
        <w:rPr>
          <w:noProof/>
        </w:rPr>
        <w:drawing>
          <wp:inline distT="0" distB="0" distL="0" distR="0" wp14:anchorId="5B356D6B" wp14:editId="2BB3830E">
            <wp:extent cx="5760720" cy="4320540"/>
            <wp:effectExtent l="19050" t="0" r="0" b="0"/>
            <wp:docPr id="483" name="Obraz 23" descr="C:\Users\wojtek\Desktop\Warszawa - Tęcza\IMG_8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wojtek\Desktop\Warszawa - Tęcza\IMG_8215.jpg"/>
                    <pic:cNvPicPr>
                      <a:picLocks noChangeAspect="1" noChangeArrowheads="1"/>
                    </pic:cNvPicPr>
                  </pic:nvPicPr>
                  <pic:blipFill>
                    <a:blip r:embed="rId35" cstate="print"/>
                    <a:srcRect/>
                    <a:stretch>
                      <a:fillRect/>
                    </a:stretch>
                  </pic:blipFill>
                  <pic:spPr bwMode="auto">
                    <a:xfrm>
                      <a:off x="0" y="0"/>
                      <a:ext cx="5760720" cy="4320540"/>
                    </a:xfrm>
                    <a:prstGeom prst="rect">
                      <a:avLst/>
                    </a:prstGeom>
                    <a:noFill/>
                    <a:ln w="9525">
                      <a:noFill/>
                      <a:miter lim="800000"/>
                      <a:headEnd/>
                      <a:tailEnd/>
                    </a:ln>
                  </pic:spPr>
                </pic:pic>
              </a:graphicData>
            </a:graphic>
          </wp:inline>
        </w:drawing>
      </w:r>
    </w:p>
    <w:p w14:paraId="3FEF78A9" w14:textId="77777777" w:rsidR="007C198B" w:rsidRPr="0028022E" w:rsidRDefault="007C198B" w:rsidP="007C198B">
      <w:pPr>
        <w:jc w:val="center"/>
        <w:rPr>
          <w:b/>
        </w:rPr>
      </w:pPr>
      <w:r w:rsidRPr="0028022E">
        <w:rPr>
          <w:b/>
        </w:rPr>
        <w:t>Raport z analizy zapraw</w:t>
      </w:r>
    </w:p>
    <w:p w14:paraId="60F4B8CB" w14:textId="77777777" w:rsidR="007C198B" w:rsidRPr="0028022E" w:rsidRDefault="007C198B" w:rsidP="007C198B">
      <w:pPr>
        <w:jc w:val="center"/>
      </w:pPr>
    </w:p>
    <w:p w14:paraId="276235F0" w14:textId="77777777" w:rsidR="007C198B" w:rsidRPr="0028022E" w:rsidRDefault="007C198B" w:rsidP="007C198B">
      <w:pPr>
        <w:jc w:val="both"/>
      </w:pPr>
    </w:p>
    <w:p w14:paraId="7DBC0B21" w14:textId="77777777" w:rsidR="007C198B" w:rsidRDefault="007C198B" w:rsidP="007C198B">
      <w:pPr>
        <w:pStyle w:val="Akapitzlist"/>
        <w:numPr>
          <w:ilvl w:val="0"/>
          <w:numId w:val="7"/>
        </w:numPr>
        <w:spacing w:after="160" w:line="259" w:lineRule="auto"/>
        <w:ind w:left="567"/>
        <w:jc w:val="both"/>
        <w:rPr>
          <w:rFonts w:ascii="Times New Roman" w:hAnsi="Times New Roman" w:cs="Times New Roman"/>
          <w:b/>
          <w:sz w:val="24"/>
          <w:szCs w:val="24"/>
        </w:rPr>
      </w:pPr>
      <w:r w:rsidRPr="0028022E">
        <w:rPr>
          <w:rFonts w:ascii="Times New Roman" w:hAnsi="Times New Roman" w:cs="Times New Roman"/>
          <w:b/>
          <w:sz w:val="24"/>
          <w:szCs w:val="24"/>
        </w:rPr>
        <w:t>Cel analizy</w:t>
      </w:r>
    </w:p>
    <w:p w14:paraId="3203F41D" w14:textId="77777777" w:rsidR="007C198B" w:rsidRPr="0028022E" w:rsidRDefault="007C198B" w:rsidP="007C198B">
      <w:pPr>
        <w:pStyle w:val="Akapitzlist"/>
        <w:spacing w:after="160" w:line="259" w:lineRule="auto"/>
        <w:ind w:left="567"/>
        <w:jc w:val="both"/>
        <w:rPr>
          <w:rFonts w:ascii="Times New Roman" w:hAnsi="Times New Roman" w:cs="Times New Roman"/>
          <w:b/>
          <w:sz w:val="24"/>
          <w:szCs w:val="24"/>
        </w:rPr>
      </w:pPr>
    </w:p>
    <w:p w14:paraId="5CB8D194" w14:textId="77777777" w:rsidR="007C198B" w:rsidRDefault="007C198B" w:rsidP="007C198B">
      <w:pPr>
        <w:pStyle w:val="Akapitzlist"/>
        <w:numPr>
          <w:ilvl w:val="1"/>
          <w:numId w:val="7"/>
        </w:numPr>
        <w:spacing w:after="160" w:line="259" w:lineRule="auto"/>
        <w:ind w:left="697" w:hanging="357"/>
        <w:jc w:val="both"/>
        <w:rPr>
          <w:rFonts w:ascii="Times New Roman" w:hAnsi="Times New Roman" w:cs="Times New Roman"/>
          <w:sz w:val="24"/>
          <w:szCs w:val="24"/>
        </w:rPr>
      </w:pPr>
      <w:r w:rsidRPr="0028022E">
        <w:rPr>
          <w:rFonts w:ascii="Times New Roman" w:hAnsi="Times New Roman" w:cs="Times New Roman"/>
          <w:sz w:val="24"/>
          <w:szCs w:val="24"/>
        </w:rPr>
        <w:t>Identyfikacja składu trzech zapraw.</w:t>
      </w:r>
      <w:r>
        <w:rPr>
          <w:rFonts w:ascii="Times New Roman" w:hAnsi="Times New Roman" w:cs="Times New Roman"/>
          <w:sz w:val="24"/>
          <w:szCs w:val="24"/>
        </w:rPr>
        <w:t xml:space="preserve"> Analizie poddano próbki wypraw o nr 1,2 z partii elewacji (tynk w kolorze różowym), oraz próbę </w:t>
      </w:r>
      <w:r w:rsidR="00AE727A">
        <w:rPr>
          <w:rFonts w:ascii="Times New Roman" w:hAnsi="Times New Roman" w:cs="Times New Roman"/>
          <w:sz w:val="24"/>
          <w:szCs w:val="24"/>
        </w:rPr>
        <w:t>nr 3 z</w:t>
      </w:r>
      <w:r>
        <w:rPr>
          <w:rFonts w:ascii="Times New Roman" w:hAnsi="Times New Roman" w:cs="Times New Roman"/>
          <w:sz w:val="24"/>
          <w:szCs w:val="24"/>
        </w:rPr>
        <w:t xml:space="preserve"> fragmentu poziomego gzymsu.</w:t>
      </w:r>
      <w:r w:rsidR="00B85826">
        <w:rPr>
          <w:rFonts w:ascii="Times New Roman" w:hAnsi="Times New Roman" w:cs="Times New Roman"/>
          <w:sz w:val="24"/>
          <w:szCs w:val="24"/>
        </w:rPr>
        <w:t xml:space="preserve"> </w:t>
      </w:r>
    </w:p>
    <w:p w14:paraId="394CFAD3" w14:textId="77777777" w:rsidR="007C198B" w:rsidRPr="00726BCE" w:rsidRDefault="007C198B" w:rsidP="007C198B">
      <w:pPr>
        <w:pStyle w:val="Akapitzlist"/>
        <w:ind w:left="697"/>
        <w:jc w:val="both"/>
        <w:rPr>
          <w:rFonts w:ascii="Times New Roman" w:hAnsi="Times New Roman" w:cs="Times New Roman"/>
          <w:sz w:val="24"/>
          <w:szCs w:val="24"/>
        </w:rPr>
      </w:pPr>
    </w:p>
    <w:p w14:paraId="593F453F" w14:textId="77777777" w:rsidR="007C198B" w:rsidRDefault="007C198B" w:rsidP="007C198B">
      <w:pPr>
        <w:pStyle w:val="Akapitzlist"/>
        <w:numPr>
          <w:ilvl w:val="0"/>
          <w:numId w:val="7"/>
        </w:numPr>
        <w:spacing w:after="160" w:line="259" w:lineRule="auto"/>
        <w:ind w:left="567"/>
        <w:jc w:val="both"/>
        <w:rPr>
          <w:rFonts w:ascii="Times New Roman" w:hAnsi="Times New Roman" w:cs="Times New Roman"/>
          <w:b/>
          <w:sz w:val="24"/>
          <w:szCs w:val="24"/>
        </w:rPr>
      </w:pPr>
      <w:r w:rsidRPr="0028022E">
        <w:rPr>
          <w:rFonts w:ascii="Times New Roman" w:hAnsi="Times New Roman" w:cs="Times New Roman"/>
          <w:b/>
          <w:sz w:val="24"/>
          <w:szCs w:val="24"/>
        </w:rPr>
        <w:t>Metodyka badań</w:t>
      </w:r>
    </w:p>
    <w:p w14:paraId="6B505E7F" w14:textId="77777777" w:rsidR="007C198B" w:rsidRPr="0028022E" w:rsidRDefault="007C198B" w:rsidP="007C198B">
      <w:pPr>
        <w:pStyle w:val="Akapitzlist"/>
        <w:spacing w:after="160" w:line="259" w:lineRule="auto"/>
        <w:ind w:left="567"/>
        <w:jc w:val="both"/>
        <w:rPr>
          <w:rFonts w:ascii="Times New Roman" w:hAnsi="Times New Roman" w:cs="Times New Roman"/>
          <w:b/>
          <w:sz w:val="24"/>
          <w:szCs w:val="24"/>
        </w:rPr>
      </w:pPr>
    </w:p>
    <w:p w14:paraId="05461B76" w14:textId="77777777" w:rsidR="007C198B" w:rsidRPr="0028022E" w:rsidRDefault="007C198B" w:rsidP="007C198B">
      <w:pPr>
        <w:pStyle w:val="Akapitzlist"/>
        <w:ind w:left="567" w:firstLine="426"/>
        <w:jc w:val="both"/>
        <w:rPr>
          <w:rFonts w:ascii="Times New Roman" w:hAnsi="Times New Roman" w:cs="Times New Roman"/>
          <w:sz w:val="24"/>
          <w:szCs w:val="24"/>
        </w:rPr>
      </w:pPr>
      <w:r w:rsidRPr="0028022E">
        <w:rPr>
          <w:rFonts w:ascii="Times New Roman" w:hAnsi="Times New Roman" w:cs="Times New Roman"/>
          <w:sz w:val="24"/>
          <w:szCs w:val="24"/>
        </w:rPr>
        <w:t>W moździerzu utarto 2 – 3 g próbki zaprawy i zadano 6M HCl do momentu ustania objawów reakcji. Następnie pozostałość wypłukano 3 razy wodą destylowaną i zostawiono zalane wodą na 24 h. Po tym czasie roztwór znad osadu zdekantowano i wysuszono obie części próbki w</w:t>
      </w:r>
      <w:r>
        <w:rPr>
          <w:rFonts w:ascii="Times New Roman" w:hAnsi="Times New Roman" w:cs="Times New Roman"/>
          <w:sz w:val="24"/>
          <w:szCs w:val="24"/>
        </w:rPr>
        <w:t xml:space="preserve"> </w:t>
      </w:r>
      <w:r w:rsidRPr="0028022E">
        <w:rPr>
          <w:rFonts w:ascii="Times New Roman" w:hAnsi="Times New Roman" w:cs="Times New Roman"/>
          <w:sz w:val="24"/>
          <w:szCs w:val="24"/>
        </w:rPr>
        <w:t>suszarce. Następnie obie części zważono i obliczono skład zaprawy oraz stosunek spoiwa do</w:t>
      </w:r>
      <w:r>
        <w:rPr>
          <w:rFonts w:ascii="Times New Roman" w:hAnsi="Times New Roman" w:cs="Times New Roman"/>
          <w:sz w:val="24"/>
          <w:szCs w:val="24"/>
        </w:rPr>
        <w:t xml:space="preserve"> </w:t>
      </w:r>
      <w:r w:rsidRPr="0028022E">
        <w:rPr>
          <w:rFonts w:ascii="Times New Roman" w:hAnsi="Times New Roman" w:cs="Times New Roman"/>
          <w:sz w:val="24"/>
          <w:szCs w:val="24"/>
        </w:rPr>
        <w:t xml:space="preserve">wypełniacza (Tabela 1). </w:t>
      </w:r>
    </w:p>
    <w:p w14:paraId="6D9831F1" w14:textId="77777777" w:rsidR="007C198B" w:rsidRPr="0028022E" w:rsidRDefault="007C198B" w:rsidP="007C198B">
      <w:pPr>
        <w:pStyle w:val="Akapitzlist"/>
        <w:ind w:left="567" w:firstLine="426"/>
        <w:jc w:val="both"/>
        <w:rPr>
          <w:rFonts w:ascii="Times New Roman" w:hAnsi="Times New Roman" w:cs="Times New Roman"/>
          <w:sz w:val="24"/>
          <w:szCs w:val="24"/>
        </w:rPr>
      </w:pPr>
      <w:r w:rsidRPr="0028022E">
        <w:rPr>
          <w:rFonts w:ascii="Times New Roman" w:hAnsi="Times New Roman" w:cs="Times New Roman"/>
          <w:sz w:val="24"/>
          <w:szCs w:val="24"/>
        </w:rPr>
        <w:t>Wypełniacz obejrzano pod mikroskopem ze światłem odbitym w celu ustalenia takich właściwości jak barwa i wielkość ziaren, ich kształt i przezroczystość. Następnie wypełniacz przesiano przez 3 sita odpowiadające wielkością ziaren wypełniacza (Tabela 2).</w:t>
      </w:r>
    </w:p>
    <w:p w14:paraId="02C0CD9C" w14:textId="77777777" w:rsidR="007C198B" w:rsidRPr="0028022E" w:rsidRDefault="007C198B" w:rsidP="007C198B">
      <w:pPr>
        <w:pStyle w:val="Akapitzlist"/>
        <w:ind w:left="567" w:firstLine="426"/>
        <w:jc w:val="both"/>
        <w:rPr>
          <w:rFonts w:ascii="Times New Roman" w:hAnsi="Times New Roman" w:cs="Times New Roman"/>
          <w:sz w:val="24"/>
          <w:szCs w:val="24"/>
        </w:rPr>
      </w:pPr>
    </w:p>
    <w:p w14:paraId="399C923E" w14:textId="77777777" w:rsidR="007C198B" w:rsidRPr="0028022E" w:rsidRDefault="007C198B" w:rsidP="007C198B">
      <w:pPr>
        <w:pStyle w:val="Akapitzlist"/>
        <w:ind w:left="567" w:firstLine="426"/>
        <w:jc w:val="both"/>
        <w:rPr>
          <w:rFonts w:ascii="Times New Roman" w:hAnsi="Times New Roman" w:cs="Times New Roman"/>
          <w:b/>
          <w:bCs/>
          <w:sz w:val="24"/>
          <w:szCs w:val="24"/>
          <w:u w:val="single"/>
        </w:rPr>
      </w:pPr>
      <w:r w:rsidRPr="0028022E">
        <w:rPr>
          <w:rFonts w:ascii="Times New Roman" w:hAnsi="Times New Roman" w:cs="Times New Roman"/>
          <w:b/>
          <w:bCs/>
          <w:sz w:val="24"/>
          <w:szCs w:val="24"/>
          <w:u w:val="single"/>
        </w:rPr>
        <w:t>Skład zaprawy</w:t>
      </w:r>
    </w:p>
    <w:p w14:paraId="46A333AF" w14:textId="77777777" w:rsidR="007C198B" w:rsidRPr="0028022E" w:rsidRDefault="007C198B" w:rsidP="007C198B">
      <w:pPr>
        <w:pStyle w:val="Akapitzlist"/>
        <w:ind w:left="567" w:firstLine="426"/>
        <w:jc w:val="both"/>
        <w:rPr>
          <w:rFonts w:ascii="Times New Roman" w:hAnsi="Times New Roman" w:cs="Times New Roman"/>
          <w:sz w:val="24"/>
          <w:szCs w:val="24"/>
        </w:rPr>
      </w:pPr>
      <w:r w:rsidRPr="0028022E">
        <w:rPr>
          <w:rFonts w:ascii="Times New Roman" w:hAnsi="Times New Roman" w:cs="Times New Roman"/>
          <w:sz w:val="24"/>
          <w:szCs w:val="24"/>
        </w:rPr>
        <w:t>Na zapraw składają się 3 frakcje: spoiwo, wypełniacz i frakcja hydrauliczna. Założono, że</w:t>
      </w:r>
      <w:r>
        <w:rPr>
          <w:rFonts w:ascii="Times New Roman" w:hAnsi="Times New Roman" w:cs="Times New Roman"/>
          <w:sz w:val="24"/>
          <w:szCs w:val="24"/>
        </w:rPr>
        <w:t xml:space="preserve"> </w:t>
      </w:r>
      <w:r w:rsidRPr="0028022E">
        <w:rPr>
          <w:rFonts w:ascii="Times New Roman" w:hAnsi="Times New Roman" w:cs="Times New Roman"/>
          <w:sz w:val="24"/>
          <w:szCs w:val="24"/>
        </w:rPr>
        <w:t>spoiwo jest frakcją roztwarzalną w 6M kwasie solnym, zaś wypełniacz to stała pozostałość po</w:t>
      </w:r>
      <w:r>
        <w:rPr>
          <w:rFonts w:ascii="Times New Roman" w:hAnsi="Times New Roman" w:cs="Times New Roman"/>
          <w:sz w:val="24"/>
          <w:szCs w:val="24"/>
        </w:rPr>
        <w:t xml:space="preserve"> </w:t>
      </w:r>
      <w:r w:rsidRPr="0028022E">
        <w:rPr>
          <w:rFonts w:ascii="Times New Roman" w:hAnsi="Times New Roman" w:cs="Times New Roman"/>
          <w:sz w:val="24"/>
          <w:szCs w:val="24"/>
        </w:rPr>
        <w:t>reakcji z kwasem oraz po suszeniu. Frakcja hydrauliczna jest to orientacyjna zawartość substancji rozpuszczalnych w wodzie, takich jak glinokrzemiany czy tlenki żelaza.</w:t>
      </w:r>
    </w:p>
    <w:p w14:paraId="7E02A546" w14:textId="77777777" w:rsidR="007C198B" w:rsidRPr="0028022E" w:rsidRDefault="007C198B" w:rsidP="007C198B">
      <w:pPr>
        <w:pStyle w:val="Akapitzlist"/>
        <w:ind w:left="567" w:firstLine="426"/>
        <w:jc w:val="both"/>
        <w:rPr>
          <w:rFonts w:ascii="Times New Roman" w:hAnsi="Times New Roman" w:cs="Times New Roman"/>
          <w:sz w:val="24"/>
          <w:szCs w:val="24"/>
        </w:rPr>
      </w:pPr>
      <w:r w:rsidRPr="0028022E">
        <w:rPr>
          <w:rFonts w:ascii="Times New Roman" w:hAnsi="Times New Roman" w:cs="Times New Roman"/>
          <w:sz w:val="24"/>
          <w:szCs w:val="24"/>
        </w:rPr>
        <w:t>Spoiwo jest substancją znajdującą się pomiędzy okruchami skały, powodującą wiązanie składników zaprawy. W spoiwie bazalnym mineralne części są widocznie odseparowane odsiebie przez spoiwo. W typie porowym, spoiwo znajduje się w porach wypełniacza mineralnego, zaś w typie kontaktowym, spoiwo jedynie trzyma kontakt z ziarnami wypełniacza. Na granicy spoiwa porowego i kontaktowego wyróżnia się także spoiwo typu porowo-kontaktowego.</w:t>
      </w:r>
    </w:p>
    <w:p w14:paraId="468B736D" w14:textId="77777777" w:rsidR="007C198B" w:rsidRPr="0028022E" w:rsidRDefault="007C198B" w:rsidP="007C198B">
      <w:pPr>
        <w:pStyle w:val="Akapitzlist"/>
        <w:ind w:left="567" w:firstLine="426"/>
        <w:jc w:val="both"/>
        <w:rPr>
          <w:rFonts w:ascii="Times New Roman" w:hAnsi="Times New Roman" w:cs="Times New Roman"/>
          <w:sz w:val="24"/>
          <w:szCs w:val="24"/>
        </w:rPr>
      </w:pPr>
      <w:r w:rsidRPr="0028022E">
        <w:rPr>
          <w:rFonts w:ascii="Times New Roman" w:hAnsi="Times New Roman" w:cs="Times New Roman"/>
          <w:sz w:val="24"/>
          <w:szCs w:val="24"/>
        </w:rPr>
        <w:t>Wypełniacz jest typem kruszywa o rozmiarze ziaren większym lub równym 0.063</w:t>
      </w:r>
      <w:r>
        <w:rPr>
          <w:rFonts w:ascii="Times New Roman" w:hAnsi="Times New Roman" w:cs="Times New Roman"/>
          <w:sz w:val="24"/>
          <w:szCs w:val="24"/>
        </w:rPr>
        <w:t xml:space="preserve"> </w:t>
      </w:r>
      <w:r w:rsidRPr="0028022E">
        <w:rPr>
          <w:rFonts w:ascii="Times New Roman" w:hAnsi="Times New Roman" w:cs="Times New Roman"/>
          <w:sz w:val="24"/>
          <w:szCs w:val="24"/>
        </w:rPr>
        <w:t>nm,</w:t>
      </w:r>
      <w:r>
        <w:rPr>
          <w:rFonts w:ascii="Times New Roman" w:hAnsi="Times New Roman" w:cs="Times New Roman"/>
          <w:sz w:val="24"/>
          <w:szCs w:val="24"/>
        </w:rPr>
        <w:t xml:space="preserve"> </w:t>
      </w:r>
      <w:r w:rsidRPr="0028022E">
        <w:rPr>
          <w:rFonts w:ascii="Times New Roman" w:hAnsi="Times New Roman" w:cs="Times New Roman"/>
          <w:sz w:val="24"/>
          <w:szCs w:val="24"/>
        </w:rPr>
        <w:t>zaś</w:t>
      </w:r>
      <w:r>
        <w:rPr>
          <w:rFonts w:ascii="Times New Roman" w:hAnsi="Times New Roman" w:cs="Times New Roman"/>
          <w:sz w:val="24"/>
          <w:szCs w:val="24"/>
        </w:rPr>
        <w:t xml:space="preserve"> </w:t>
      </w:r>
      <w:r w:rsidRPr="0028022E">
        <w:rPr>
          <w:rFonts w:ascii="Times New Roman" w:hAnsi="Times New Roman" w:cs="Times New Roman"/>
          <w:sz w:val="24"/>
          <w:szCs w:val="24"/>
        </w:rPr>
        <w:t>kruszywo jest materiałem sypkim pochodzenia mineralnego lub organicznego, stosowanym głównie do produkcji zapraw i betonów. Co więcej, kruszywa mogą być naturalne lub syntetyczne; naturalne pochodzą z erozji lub mechanicznego rozdrabniania skał lub</w:t>
      </w:r>
      <w:r>
        <w:rPr>
          <w:rFonts w:ascii="Times New Roman" w:hAnsi="Times New Roman" w:cs="Times New Roman"/>
          <w:sz w:val="24"/>
          <w:szCs w:val="24"/>
        </w:rPr>
        <w:t xml:space="preserve"> </w:t>
      </w:r>
      <w:r w:rsidRPr="0028022E">
        <w:rPr>
          <w:rFonts w:ascii="Times New Roman" w:hAnsi="Times New Roman" w:cs="Times New Roman"/>
          <w:sz w:val="24"/>
          <w:szCs w:val="24"/>
        </w:rPr>
        <w:t>wydobywane z rzek i kopalni, zaś sztuczne są efektem modyfikacji zgodnie z przyjętymi standardami lub z recyklingu. Wypełniacz sklasyfikowano ze względu na wielkość ziaren piasku. Wyróżnia się trzy fazy ziaren: psefity (rudyty), psamity (arenity) oraz aleuryty. Psefity to skały osadowe, reprezentowane przez gruz, brekcję, żwir i zlepieniec.</w:t>
      </w:r>
      <w:r>
        <w:rPr>
          <w:rFonts w:ascii="Times New Roman" w:hAnsi="Times New Roman" w:cs="Times New Roman"/>
          <w:sz w:val="24"/>
          <w:szCs w:val="24"/>
        </w:rPr>
        <w:t xml:space="preserve"> </w:t>
      </w:r>
      <w:r w:rsidRPr="0028022E">
        <w:rPr>
          <w:rFonts w:ascii="Times New Roman" w:hAnsi="Times New Roman" w:cs="Times New Roman"/>
          <w:sz w:val="24"/>
          <w:szCs w:val="24"/>
        </w:rPr>
        <w:t>Psamity to luźne lub zwięzłe skały osadowe reprezentowane m.in. przez piasek, piaskowiec i kwarcyt. Mogą być także domieszką do innych skał, takich jak gliny, margle i wapienie. Aleuryty są zbudowane z</w:t>
      </w:r>
      <w:r>
        <w:rPr>
          <w:rFonts w:ascii="Times New Roman" w:hAnsi="Times New Roman" w:cs="Times New Roman"/>
          <w:sz w:val="24"/>
          <w:szCs w:val="24"/>
        </w:rPr>
        <w:t xml:space="preserve"> </w:t>
      </w:r>
      <w:r w:rsidRPr="0028022E">
        <w:rPr>
          <w:rFonts w:ascii="Times New Roman" w:hAnsi="Times New Roman" w:cs="Times New Roman"/>
          <w:sz w:val="24"/>
          <w:szCs w:val="24"/>
        </w:rPr>
        <w:t>nagromadzonych okruchów mineralnych nagromadzonych w procesie wietrzenia skał. Faza składa się z sypkich lub zbitych skał reprezentowanych przez pył, muł, mułowiec czy less. Zakresy wielkości ziaren zebrane zostały w Tabeli 2.</w:t>
      </w:r>
    </w:p>
    <w:p w14:paraId="6ED80652" w14:textId="77777777" w:rsidR="007C198B" w:rsidRPr="007C198B" w:rsidRDefault="007C198B" w:rsidP="007C198B">
      <w:pPr>
        <w:jc w:val="both"/>
      </w:pPr>
    </w:p>
    <w:p w14:paraId="70775CF1" w14:textId="77777777" w:rsidR="007C198B" w:rsidRPr="0028022E" w:rsidRDefault="007C198B" w:rsidP="007C198B">
      <w:pPr>
        <w:pStyle w:val="NormalnyWeb"/>
        <w:spacing w:before="0" w:beforeAutospacing="0" w:after="0" w:afterAutospacing="0"/>
        <w:ind w:left="851"/>
      </w:pPr>
      <w:r w:rsidRPr="0028022E">
        <w:rPr>
          <w:b/>
        </w:rPr>
        <w:t>Tabela 1.</w:t>
      </w:r>
      <w:r w:rsidRPr="0028022E">
        <w:t xml:space="preserve"> Klasyfikacja charakterów spoiwa.</w:t>
      </w:r>
    </w:p>
    <w:tbl>
      <w:tblPr>
        <w:tblStyle w:val="Tabela-Siatka"/>
        <w:tblW w:w="0" w:type="auto"/>
        <w:tblInd w:w="856" w:type="dxa"/>
        <w:tblLook w:val="04A0" w:firstRow="1" w:lastRow="0" w:firstColumn="1" w:lastColumn="0" w:noHBand="0" w:noVBand="1"/>
      </w:tblPr>
      <w:tblGrid>
        <w:gridCol w:w="3510"/>
        <w:gridCol w:w="3828"/>
      </w:tblGrid>
      <w:tr w:rsidR="007C198B" w:rsidRPr="0028022E" w14:paraId="628D9E03" w14:textId="77777777" w:rsidTr="0063715F">
        <w:tc>
          <w:tcPr>
            <w:tcW w:w="35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E356BC8" w14:textId="77777777" w:rsidR="007C198B" w:rsidRPr="0028022E" w:rsidRDefault="007C198B" w:rsidP="0063715F">
            <w:pPr>
              <w:jc w:val="center"/>
              <w:rPr>
                <w:b/>
                <w:sz w:val="24"/>
                <w:szCs w:val="24"/>
                <w:lang w:val="en-GB"/>
              </w:rPr>
            </w:pPr>
            <w:r w:rsidRPr="0028022E">
              <w:rPr>
                <w:b/>
                <w:sz w:val="24"/>
                <w:szCs w:val="24"/>
                <w:lang w:val="en-GB"/>
              </w:rPr>
              <w:t>Charakter</w:t>
            </w:r>
            <w:r>
              <w:rPr>
                <w:b/>
                <w:sz w:val="24"/>
                <w:szCs w:val="24"/>
                <w:lang w:val="en-GB"/>
              </w:rPr>
              <w:t xml:space="preserve"> </w:t>
            </w:r>
            <w:r w:rsidRPr="0028022E">
              <w:rPr>
                <w:b/>
                <w:sz w:val="24"/>
                <w:szCs w:val="24"/>
                <w:lang w:val="en-GB"/>
              </w:rPr>
              <w:t>spoiwa</w:t>
            </w:r>
          </w:p>
        </w:tc>
        <w:tc>
          <w:tcPr>
            <w:tcW w:w="38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274B697" w14:textId="77777777" w:rsidR="007C198B" w:rsidRPr="0028022E" w:rsidRDefault="007C198B" w:rsidP="0063715F">
            <w:pPr>
              <w:jc w:val="center"/>
              <w:rPr>
                <w:b/>
                <w:sz w:val="24"/>
                <w:szCs w:val="24"/>
                <w:lang w:val="en-GB"/>
              </w:rPr>
            </w:pPr>
            <w:r w:rsidRPr="0028022E">
              <w:rPr>
                <w:b/>
                <w:sz w:val="24"/>
                <w:szCs w:val="24"/>
                <w:lang w:val="en-GB"/>
              </w:rPr>
              <w:t>Relacja</w:t>
            </w:r>
            <w:r>
              <w:rPr>
                <w:b/>
                <w:sz w:val="24"/>
                <w:szCs w:val="24"/>
                <w:lang w:val="en-GB"/>
              </w:rPr>
              <w:t xml:space="preserve"> </w:t>
            </w:r>
            <w:r w:rsidRPr="0028022E">
              <w:rPr>
                <w:b/>
                <w:sz w:val="24"/>
                <w:szCs w:val="24"/>
                <w:lang w:val="en-GB"/>
              </w:rPr>
              <w:t>spoiwa do wypełniacza</w:t>
            </w:r>
          </w:p>
        </w:tc>
      </w:tr>
      <w:tr w:rsidR="007C198B" w:rsidRPr="0028022E" w14:paraId="7F1C8578" w14:textId="77777777" w:rsidTr="0063715F">
        <w:tc>
          <w:tcPr>
            <w:tcW w:w="35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DF3CD27" w14:textId="77777777" w:rsidR="007C198B" w:rsidRPr="0028022E" w:rsidRDefault="007C198B" w:rsidP="0063715F">
            <w:pPr>
              <w:jc w:val="center"/>
              <w:rPr>
                <w:sz w:val="24"/>
                <w:szCs w:val="24"/>
                <w:lang w:val="en-GB"/>
              </w:rPr>
            </w:pPr>
            <w:r w:rsidRPr="0028022E">
              <w:rPr>
                <w:sz w:val="24"/>
                <w:szCs w:val="24"/>
                <w:lang w:val="en-GB"/>
              </w:rPr>
              <w:t>bazalne (podstawowe)</w:t>
            </w:r>
          </w:p>
        </w:tc>
        <w:tc>
          <w:tcPr>
            <w:tcW w:w="38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D1238DF" w14:textId="77777777" w:rsidR="007C198B" w:rsidRPr="0028022E" w:rsidRDefault="007C198B" w:rsidP="0063715F">
            <w:pPr>
              <w:jc w:val="center"/>
              <w:rPr>
                <w:sz w:val="24"/>
                <w:szCs w:val="24"/>
                <w:lang w:val="en-GB"/>
              </w:rPr>
            </w:pPr>
            <w:r w:rsidRPr="0028022E">
              <w:rPr>
                <w:sz w:val="24"/>
                <w:szCs w:val="24"/>
                <w:lang w:val="en-GB"/>
              </w:rPr>
              <w:t>&lt; 1:2</w:t>
            </w:r>
          </w:p>
        </w:tc>
      </w:tr>
      <w:tr w:rsidR="007C198B" w:rsidRPr="0028022E" w14:paraId="26F89C57" w14:textId="77777777" w:rsidTr="0063715F">
        <w:tc>
          <w:tcPr>
            <w:tcW w:w="35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4395139" w14:textId="77777777" w:rsidR="007C198B" w:rsidRPr="0028022E" w:rsidRDefault="007C198B" w:rsidP="0063715F">
            <w:pPr>
              <w:jc w:val="center"/>
              <w:rPr>
                <w:sz w:val="24"/>
                <w:szCs w:val="24"/>
                <w:lang w:val="en-GB"/>
              </w:rPr>
            </w:pPr>
            <w:r w:rsidRPr="0028022E">
              <w:rPr>
                <w:sz w:val="24"/>
                <w:szCs w:val="24"/>
                <w:lang w:val="en-GB"/>
              </w:rPr>
              <w:t>porowe</w:t>
            </w:r>
          </w:p>
        </w:tc>
        <w:tc>
          <w:tcPr>
            <w:tcW w:w="38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ED984E" w14:textId="77777777" w:rsidR="007C198B" w:rsidRPr="0028022E" w:rsidRDefault="007C198B" w:rsidP="0063715F">
            <w:pPr>
              <w:jc w:val="center"/>
              <w:rPr>
                <w:sz w:val="24"/>
                <w:szCs w:val="24"/>
                <w:lang w:val="en-GB"/>
              </w:rPr>
            </w:pPr>
            <w:r w:rsidRPr="0028022E">
              <w:rPr>
                <w:sz w:val="24"/>
                <w:szCs w:val="24"/>
                <w:lang w:val="en-GB"/>
              </w:rPr>
              <w:t>1:2 - 1:2.5</w:t>
            </w:r>
          </w:p>
        </w:tc>
      </w:tr>
      <w:tr w:rsidR="007C198B" w:rsidRPr="0028022E" w14:paraId="1648F816" w14:textId="77777777" w:rsidTr="0063715F">
        <w:tc>
          <w:tcPr>
            <w:tcW w:w="35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A926B55" w14:textId="77777777" w:rsidR="007C198B" w:rsidRPr="0028022E" w:rsidRDefault="007C198B" w:rsidP="0063715F">
            <w:pPr>
              <w:jc w:val="center"/>
              <w:rPr>
                <w:sz w:val="24"/>
                <w:szCs w:val="24"/>
                <w:lang w:val="en-GB"/>
              </w:rPr>
            </w:pPr>
            <w:r w:rsidRPr="0028022E">
              <w:rPr>
                <w:sz w:val="24"/>
                <w:szCs w:val="24"/>
                <w:lang w:val="en-GB"/>
              </w:rPr>
              <w:t>porowo-kontaktowe</w:t>
            </w:r>
          </w:p>
        </w:tc>
        <w:tc>
          <w:tcPr>
            <w:tcW w:w="38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E2C586C" w14:textId="77777777" w:rsidR="007C198B" w:rsidRPr="0028022E" w:rsidRDefault="007C198B" w:rsidP="0063715F">
            <w:pPr>
              <w:jc w:val="center"/>
              <w:rPr>
                <w:sz w:val="24"/>
                <w:szCs w:val="24"/>
                <w:lang w:val="en-GB"/>
              </w:rPr>
            </w:pPr>
            <w:r w:rsidRPr="0028022E">
              <w:rPr>
                <w:sz w:val="24"/>
                <w:szCs w:val="24"/>
                <w:lang w:val="en-GB"/>
              </w:rPr>
              <w:t>1:2.5 - 1:2.7</w:t>
            </w:r>
          </w:p>
        </w:tc>
      </w:tr>
      <w:tr w:rsidR="007C198B" w:rsidRPr="0028022E" w14:paraId="095480A5" w14:textId="77777777" w:rsidTr="0063715F">
        <w:tc>
          <w:tcPr>
            <w:tcW w:w="35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8621719" w14:textId="77777777" w:rsidR="007C198B" w:rsidRPr="0028022E" w:rsidRDefault="007C198B" w:rsidP="0063715F">
            <w:pPr>
              <w:jc w:val="center"/>
              <w:rPr>
                <w:sz w:val="24"/>
                <w:szCs w:val="24"/>
                <w:lang w:val="en-GB"/>
              </w:rPr>
            </w:pPr>
            <w:r w:rsidRPr="0028022E">
              <w:rPr>
                <w:sz w:val="24"/>
                <w:szCs w:val="24"/>
                <w:lang w:val="en-GB"/>
              </w:rPr>
              <w:t>kontaktowe</w:t>
            </w:r>
          </w:p>
        </w:tc>
        <w:tc>
          <w:tcPr>
            <w:tcW w:w="38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61CC8EA" w14:textId="77777777" w:rsidR="007C198B" w:rsidRPr="0028022E" w:rsidRDefault="007C198B" w:rsidP="0063715F">
            <w:pPr>
              <w:jc w:val="center"/>
              <w:rPr>
                <w:sz w:val="24"/>
                <w:szCs w:val="24"/>
                <w:lang w:val="en-GB"/>
              </w:rPr>
            </w:pPr>
            <w:r w:rsidRPr="0028022E">
              <w:rPr>
                <w:sz w:val="24"/>
                <w:szCs w:val="24"/>
                <w:lang w:val="en-GB"/>
              </w:rPr>
              <w:t>1:2.7 &lt;</w:t>
            </w:r>
          </w:p>
        </w:tc>
      </w:tr>
    </w:tbl>
    <w:p w14:paraId="09D7DFEF" w14:textId="77777777" w:rsidR="007C198B" w:rsidRPr="0028022E" w:rsidRDefault="007C198B" w:rsidP="007C198B">
      <w:pPr>
        <w:pStyle w:val="NormalnyWeb"/>
        <w:rPr>
          <w:lang w:val="en-GB"/>
        </w:rPr>
      </w:pPr>
    </w:p>
    <w:p w14:paraId="39B68AD3" w14:textId="77777777" w:rsidR="007C198B" w:rsidRPr="0028022E" w:rsidRDefault="007C198B" w:rsidP="007C198B">
      <w:pPr>
        <w:ind w:left="851"/>
        <w:jc w:val="both"/>
      </w:pPr>
      <w:r w:rsidRPr="0028022E">
        <w:rPr>
          <w:b/>
        </w:rPr>
        <w:t>Tabela 2.</w:t>
      </w:r>
      <w:r w:rsidRPr="0028022E">
        <w:t xml:space="preserve"> Zakresy wielkości ziaren wypełniacza.</w:t>
      </w:r>
    </w:p>
    <w:tbl>
      <w:tblPr>
        <w:tblStyle w:val="Tabela-Siatka"/>
        <w:tblW w:w="0" w:type="auto"/>
        <w:tblInd w:w="856" w:type="dxa"/>
        <w:tblLook w:val="04A0" w:firstRow="1" w:lastRow="0" w:firstColumn="1" w:lastColumn="0" w:noHBand="0" w:noVBand="1"/>
      </w:tblPr>
      <w:tblGrid>
        <w:gridCol w:w="3510"/>
        <w:gridCol w:w="3828"/>
      </w:tblGrid>
      <w:tr w:rsidR="007C198B" w:rsidRPr="0028022E" w14:paraId="4BEBC1A2" w14:textId="77777777" w:rsidTr="0063715F">
        <w:tc>
          <w:tcPr>
            <w:tcW w:w="35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AF88091" w14:textId="77777777" w:rsidR="007C198B" w:rsidRPr="0028022E" w:rsidRDefault="007C198B" w:rsidP="0063715F">
            <w:pPr>
              <w:jc w:val="center"/>
              <w:rPr>
                <w:b/>
                <w:sz w:val="24"/>
                <w:szCs w:val="24"/>
                <w:lang w:val="en-GB"/>
              </w:rPr>
            </w:pPr>
            <w:r w:rsidRPr="0028022E">
              <w:rPr>
                <w:b/>
                <w:sz w:val="24"/>
                <w:szCs w:val="24"/>
                <w:lang w:val="en-GB"/>
              </w:rPr>
              <w:t>Typ</w:t>
            </w:r>
            <w:r>
              <w:rPr>
                <w:b/>
                <w:sz w:val="24"/>
                <w:szCs w:val="24"/>
                <w:lang w:val="en-GB"/>
              </w:rPr>
              <w:t xml:space="preserve"> </w:t>
            </w:r>
            <w:r w:rsidRPr="0028022E">
              <w:rPr>
                <w:b/>
                <w:sz w:val="24"/>
                <w:szCs w:val="24"/>
                <w:lang w:val="en-GB"/>
              </w:rPr>
              <w:t>wypełniacza</w:t>
            </w:r>
          </w:p>
        </w:tc>
        <w:tc>
          <w:tcPr>
            <w:tcW w:w="38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A691232" w14:textId="77777777" w:rsidR="007C198B" w:rsidRPr="0028022E" w:rsidRDefault="007C198B" w:rsidP="0063715F">
            <w:pPr>
              <w:jc w:val="center"/>
              <w:rPr>
                <w:b/>
                <w:sz w:val="24"/>
                <w:szCs w:val="24"/>
                <w:lang w:val="en-GB"/>
              </w:rPr>
            </w:pPr>
            <w:r w:rsidRPr="0028022E">
              <w:rPr>
                <w:b/>
                <w:sz w:val="24"/>
                <w:szCs w:val="24"/>
                <w:lang w:val="en-GB"/>
              </w:rPr>
              <w:t>Rozmiar</w:t>
            </w:r>
            <w:r>
              <w:rPr>
                <w:b/>
                <w:sz w:val="24"/>
                <w:szCs w:val="24"/>
                <w:lang w:val="en-GB"/>
              </w:rPr>
              <w:t xml:space="preserve"> </w:t>
            </w:r>
            <w:r w:rsidRPr="0028022E">
              <w:rPr>
                <w:b/>
                <w:sz w:val="24"/>
                <w:szCs w:val="24"/>
                <w:lang w:val="en-GB"/>
              </w:rPr>
              <w:t>ziaren [mm]</w:t>
            </w:r>
          </w:p>
        </w:tc>
      </w:tr>
      <w:tr w:rsidR="007C198B" w:rsidRPr="0028022E" w14:paraId="5C651606" w14:textId="77777777" w:rsidTr="0063715F">
        <w:tc>
          <w:tcPr>
            <w:tcW w:w="35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E7049E8" w14:textId="77777777" w:rsidR="007C198B" w:rsidRPr="0028022E" w:rsidRDefault="007C198B" w:rsidP="0063715F">
            <w:pPr>
              <w:jc w:val="center"/>
              <w:rPr>
                <w:sz w:val="24"/>
                <w:szCs w:val="24"/>
                <w:lang w:val="en-GB"/>
              </w:rPr>
            </w:pPr>
            <w:r w:rsidRPr="0028022E">
              <w:rPr>
                <w:sz w:val="24"/>
                <w:szCs w:val="24"/>
                <w:lang w:val="en-GB"/>
              </w:rPr>
              <w:t>Psefity (rudyty)</w:t>
            </w:r>
          </w:p>
        </w:tc>
        <w:tc>
          <w:tcPr>
            <w:tcW w:w="38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4D00BE5" w14:textId="77777777" w:rsidR="007C198B" w:rsidRPr="0028022E" w:rsidRDefault="007C198B" w:rsidP="0063715F">
            <w:pPr>
              <w:jc w:val="center"/>
              <w:rPr>
                <w:sz w:val="24"/>
                <w:szCs w:val="24"/>
                <w:lang w:val="en-GB"/>
              </w:rPr>
            </w:pPr>
            <w:r w:rsidRPr="0028022E">
              <w:rPr>
                <w:sz w:val="24"/>
                <w:szCs w:val="24"/>
                <w:lang w:val="en-GB"/>
              </w:rPr>
              <w:t>&gt; 2</w:t>
            </w:r>
          </w:p>
        </w:tc>
      </w:tr>
      <w:tr w:rsidR="007C198B" w:rsidRPr="0028022E" w14:paraId="40FDA79E" w14:textId="77777777" w:rsidTr="0063715F">
        <w:tc>
          <w:tcPr>
            <w:tcW w:w="35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D0AC91C" w14:textId="77777777" w:rsidR="007C198B" w:rsidRPr="0028022E" w:rsidRDefault="007C198B" w:rsidP="0063715F">
            <w:pPr>
              <w:jc w:val="center"/>
              <w:rPr>
                <w:sz w:val="24"/>
                <w:szCs w:val="24"/>
                <w:lang w:val="en-GB"/>
              </w:rPr>
            </w:pPr>
            <w:r w:rsidRPr="0028022E">
              <w:rPr>
                <w:sz w:val="24"/>
                <w:szCs w:val="24"/>
                <w:lang w:val="en-GB"/>
              </w:rPr>
              <w:t>Psamity (arenity)</w:t>
            </w:r>
          </w:p>
        </w:tc>
        <w:tc>
          <w:tcPr>
            <w:tcW w:w="38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1D2045A" w14:textId="77777777" w:rsidR="007C198B" w:rsidRPr="0028022E" w:rsidRDefault="007C198B" w:rsidP="0063715F">
            <w:pPr>
              <w:jc w:val="center"/>
              <w:rPr>
                <w:sz w:val="24"/>
                <w:szCs w:val="24"/>
                <w:lang w:val="en-GB"/>
              </w:rPr>
            </w:pPr>
            <w:r w:rsidRPr="0028022E">
              <w:rPr>
                <w:sz w:val="24"/>
                <w:szCs w:val="24"/>
                <w:lang w:val="en-GB"/>
              </w:rPr>
              <w:t>0,1 - 2</w:t>
            </w:r>
          </w:p>
        </w:tc>
      </w:tr>
      <w:tr w:rsidR="007C198B" w:rsidRPr="0028022E" w14:paraId="3B5E39CA" w14:textId="77777777" w:rsidTr="0063715F">
        <w:tc>
          <w:tcPr>
            <w:tcW w:w="35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E1437B5" w14:textId="77777777" w:rsidR="007C198B" w:rsidRPr="0028022E" w:rsidRDefault="007C198B" w:rsidP="0063715F">
            <w:pPr>
              <w:jc w:val="center"/>
              <w:rPr>
                <w:sz w:val="24"/>
                <w:szCs w:val="24"/>
                <w:lang w:val="en-GB"/>
              </w:rPr>
            </w:pPr>
            <w:r w:rsidRPr="0028022E">
              <w:rPr>
                <w:sz w:val="24"/>
                <w:szCs w:val="24"/>
                <w:lang w:val="en-GB"/>
              </w:rPr>
              <w:t>Aleuryty</w:t>
            </w:r>
          </w:p>
        </w:tc>
        <w:tc>
          <w:tcPr>
            <w:tcW w:w="382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8A9F664" w14:textId="77777777" w:rsidR="007C198B" w:rsidRPr="0028022E" w:rsidRDefault="007C198B" w:rsidP="0063715F">
            <w:pPr>
              <w:jc w:val="center"/>
              <w:rPr>
                <w:sz w:val="24"/>
                <w:szCs w:val="24"/>
                <w:lang w:val="en-GB"/>
              </w:rPr>
            </w:pPr>
            <w:r w:rsidRPr="0028022E">
              <w:rPr>
                <w:sz w:val="24"/>
                <w:szCs w:val="24"/>
                <w:lang w:val="en-GB"/>
              </w:rPr>
              <w:t>0,01 - 0,1</w:t>
            </w:r>
          </w:p>
        </w:tc>
      </w:tr>
    </w:tbl>
    <w:p w14:paraId="28DBBD98" w14:textId="77777777" w:rsidR="007C198B" w:rsidRDefault="007C198B" w:rsidP="007C198B">
      <w:pPr>
        <w:jc w:val="both"/>
      </w:pPr>
    </w:p>
    <w:p w14:paraId="11054770" w14:textId="77777777" w:rsidR="007C198B" w:rsidRPr="00726BCE" w:rsidRDefault="007C198B" w:rsidP="007C198B">
      <w:pPr>
        <w:jc w:val="both"/>
      </w:pPr>
    </w:p>
    <w:p w14:paraId="129257A7" w14:textId="77777777" w:rsidR="007C198B" w:rsidRDefault="007C198B" w:rsidP="007C198B">
      <w:pPr>
        <w:pStyle w:val="Akapitzlist"/>
        <w:numPr>
          <w:ilvl w:val="0"/>
          <w:numId w:val="7"/>
        </w:numPr>
        <w:spacing w:after="160" w:line="259" w:lineRule="auto"/>
        <w:ind w:left="567"/>
        <w:jc w:val="both"/>
        <w:rPr>
          <w:rFonts w:ascii="Times New Roman" w:hAnsi="Times New Roman" w:cs="Times New Roman"/>
          <w:b/>
          <w:sz w:val="24"/>
          <w:szCs w:val="24"/>
        </w:rPr>
      </w:pPr>
      <w:r w:rsidRPr="0028022E">
        <w:rPr>
          <w:rFonts w:ascii="Times New Roman" w:hAnsi="Times New Roman" w:cs="Times New Roman"/>
          <w:b/>
          <w:sz w:val="24"/>
          <w:szCs w:val="24"/>
        </w:rPr>
        <w:t>Wyniki</w:t>
      </w:r>
    </w:p>
    <w:p w14:paraId="13394B7B" w14:textId="77777777" w:rsidR="007C198B" w:rsidRPr="0028022E" w:rsidRDefault="007C198B" w:rsidP="007C198B">
      <w:pPr>
        <w:pStyle w:val="Akapitzlist"/>
        <w:spacing w:after="160" w:line="259" w:lineRule="auto"/>
        <w:ind w:left="567"/>
        <w:jc w:val="both"/>
        <w:rPr>
          <w:rFonts w:ascii="Times New Roman" w:hAnsi="Times New Roman" w:cs="Times New Roman"/>
          <w:b/>
          <w:sz w:val="24"/>
          <w:szCs w:val="24"/>
        </w:rPr>
      </w:pPr>
    </w:p>
    <w:p w14:paraId="18116ECD" w14:textId="77777777" w:rsidR="007C198B" w:rsidRPr="0028022E" w:rsidRDefault="007C198B" w:rsidP="007C198B">
      <w:pPr>
        <w:pStyle w:val="Akapitzlist"/>
        <w:ind w:left="567" w:firstLine="567"/>
        <w:jc w:val="both"/>
        <w:rPr>
          <w:rFonts w:ascii="Times New Roman" w:hAnsi="Times New Roman" w:cs="Times New Roman"/>
          <w:bCs/>
          <w:sz w:val="24"/>
          <w:szCs w:val="24"/>
        </w:rPr>
      </w:pPr>
      <w:r w:rsidRPr="0028022E">
        <w:rPr>
          <w:rFonts w:ascii="Times New Roman" w:hAnsi="Times New Roman" w:cs="Times New Roman"/>
          <w:bCs/>
          <w:sz w:val="24"/>
          <w:szCs w:val="24"/>
        </w:rPr>
        <w:t>Wyniki analiz zamieszczono w Tabeli 3. Wypełniacz opisano w kolejności od ziaren najliczniej do najrzadziej występujących.</w:t>
      </w:r>
    </w:p>
    <w:p w14:paraId="6FD45C07" w14:textId="77777777" w:rsidR="007C198B" w:rsidRPr="0028022E" w:rsidRDefault="007C198B" w:rsidP="007C198B">
      <w:pPr>
        <w:jc w:val="both"/>
      </w:pPr>
      <w:r w:rsidRPr="0028022E">
        <w:rPr>
          <w:b/>
        </w:rPr>
        <w:t>Tabela 3.</w:t>
      </w:r>
      <w:r w:rsidRPr="0028022E">
        <w:t>Wyniki analizy zapraw.</w:t>
      </w:r>
    </w:p>
    <w:tbl>
      <w:tblPr>
        <w:tblW w:w="7644" w:type="dxa"/>
        <w:tblInd w:w="506" w:type="dxa"/>
        <w:tblCellMar>
          <w:left w:w="70" w:type="dxa"/>
          <w:right w:w="70" w:type="dxa"/>
        </w:tblCellMar>
        <w:tblLook w:val="04A0" w:firstRow="1" w:lastRow="0" w:firstColumn="1" w:lastColumn="0" w:noHBand="0" w:noVBand="1"/>
      </w:tblPr>
      <w:tblGrid>
        <w:gridCol w:w="897"/>
        <w:gridCol w:w="1502"/>
        <w:gridCol w:w="1276"/>
        <w:gridCol w:w="1134"/>
        <w:gridCol w:w="1134"/>
        <w:gridCol w:w="1701"/>
      </w:tblGrid>
      <w:tr w:rsidR="007C198B" w:rsidRPr="0028022E" w14:paraId="13A61953" w14:textId="77777777" w:rsidTr="0063715F">
        <w:trPr>
          <w:trHeight w:val="315"/>
        </w:trPr>
        <w:tc>
          <w:tcPr>
            <w:tcW w:w="89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40DB632B" w14:textId="77777777" w:rsidR="007C198B" w:rsidRPr="0028022E" w:rsidRDefault="007C198B" w:rsidP="0063715F">
            <w:pPr>
              <w:rPr>
                <w:color w:val="000000"/>
              </w:rPr>
            </w:pPr>
            <w:r w:rsidRPr="0028022E">
              <w:rPr>
                <w:color w:val="000000"/>
              </w:rPr>
              <w:t>Próbka</w:t>
            </w:r>
          </w:p>
        </w:tc>
        <w:tc>
          <w:tcPr>
            <w:tcW w:w="1502" w:type="dxa"/>
            <w:tcBorders>
              <w:top w:val="single" w:sz="8" w:space="0" w:color="auto"/>
              <w:left w:val="nil"/>
              <w:bottom w:val="single" w:sz="8" w:space="0" w:color="auto"/>
              <w:right w:val="single" w:sz="4" w:space="0" w:color="auto"/>
            </w:tcBorders>
            <w:shd w:val="clear" w:color="auto" w:fill="auto"/>
            <w:noWrap/>
            <w:vAlign w:val="bottom"/>
            <w:hideMark/>
          </w:tcPr>
          <w:p w14:paraId="3B782E61" w14:textId="77777777" w:rsidR="007C198B" w:rsidRPr="0028022E" w:rsidRDefault="007C198B" w:rsidP="0063715F">
            <w:pPr>
              <w:rPr>
                <w:color w:val="000000"/>
              </w:rPr>
            </w:pPr>
            <w:r w:rsidRPr="0028022E">
              <w:rPr>
                <w:color w:val="000000"/>
              </w:rPr>
              <w:t>Wypełniacz  %</w:t>
            </w:r>
          </w:p>
        </w:tc>
        <w:tc>
          <w:tcPr>
            <w:tcW w:w="1276" w:type="dxa"/>
            <w:tcBorders>
              <w:top w:val="single" w:sz="8" w:space="0" w:color="auto"/>
              <w:left w:val="nil"/>
              <w:bottom w:val="single" w:sz="8" w:space="0" w:color="auto"/>
              <w:right w:val="single" w:sz="4" w:space="0" w:color="auto"/>
            </w:tcBorders>
            <w:shd w:val="clear" w:color="auto" w:fill="auto"/>
            <w:noWrap/>
            <w:vAlign w:val="bottom"/>
            <w:hideMark/>
          </w:tcPr>
          <w:p w14:paraId="0C981D34" w14:textId="77777777" w:rsidR="007C198B" w:rsidRPr="0028022E" w:rsidRDefault="007C198B" w:rsidP="0063715F">
            <w:pPr>
              <w:rPr>
                <w:color w:val="000000"/>
              </w:rPr>
            </w:pPr>
            <w:r w:rsidRPr="0028022E">
              <w:rPr>
                <w:color w:val="000000"/>
              </w:rPr>
              <w:t>Fr. hydr.  %</w:t>
            </w:r>
          </w:p>
        </w:tc>
        <w:tc>
          <w:tcPr>
            <w:tcW w:w="1134" w:type="dxa"/>
            <w:tcBorders>
              <w:top w:val="single" w:sz="8" w:space="0" w:color="auto"/>
              <w:left w:val="nil"/>
              <w:bottom w:val="single" w:sz="8" w:space="0" w:color="auto"/>
              <w:right w:val="single" w:sz="4" w:space="0" w:color="auto"/>
            </w:tcBorders>
            <w:shd w:val="clear" w:color="auto" w:fill="auto"/>
            <w:noWrap/>
            <w:vAlign w:val="bottom"/>
            <w:hideMark/>
          </w:tcPr>
          <w:p w14:paraId="42A4FED3" w14:textId="77777777" w:rsidR="007C198B" w:rsidRPr="0028022E" w:rsidRDefault="007C198B" w:rsidP="0063715F">
            <w:pPr>
              <w:rPr>
                <w:color w:val="000000"/>
              </w:rPr>
            </w:pPr>
            <w:r w:rsidRPr="0028022E">
              <w:rPr>
                <w:color w:val="000000"/>
              </w:rPr>
              <w:t>Spoiwo %</w:t>
            </w:r>
          </w:p>
        </w:tc>
        <w:tc>
          <w:tcPr>
            <w:tcW w:w="1134" w:type="dxa"/>
            <w:tcBorders>
              <w:top w:val="single" w:sz="8" w:space="0" w:color="auto"/>
              <w:left w:val="nil"/>
              <w:bottom w:val="single" w:sz="8" w:space="0" w:color="auto"/>
              <w:right w:val="single" w:sz="4" w:space="0" w:color="auto"/>
            </w:tcBorders>
            <w:shd w:val="clear" w:color="auto" w:fill="auto"/>
            <w:noWrap/>
            <w:vAlign w:val="bottom"/>
            <w:hideMark/>
          </w:tcPr>
          <w:p w14:paraId="4ED0C190" w14:textId="77777777" w:rsidR="007C198B" w:rsidRPr="0028022E" w:rsidRDefault="007C198B" w:rsidP="0063715F">
            <w:pPr>
              <w:rPr>
                <w:color w:val="000000"/>
              </w:rPr>
            </w:pPr>
            <w:r w:rsidRPr="0028022E">
              <w:rPr>
                <w:color w:val="000000"/>
              </w:rPr>
              <w:t>relacja</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399E9425" w14:textId="77777777" w:rsidR="007C198B" w:rsidRPr="0028022E" w:rsidRDefault="007C198B" w:rsidP="0063715F">
            <w:pPr>
              <w:rPr>
                <w:color w:val="000000"/>
              </w:rPr>
            </w:pPr>
            <w:r w:rsidRPr="0028022E">
              <w:rPr>
                <w:color w:val="000000"/>
              </w:rPr>
              <w:t>charakter spoiwa</w:t>
            </w:r>
          </w:p>
        </w:tc>
      </w:tr>
      <w:tr w:rsidR="007C198B" w:rsidRPr="0028022E" w14:paraId="7543E7B0" w14:textId="77777777" w:rsidTr="0063715F">
        <w:trPr>
          <w:trHeight w:val="300"/>
        </w:trPr>
        <w:tc>
          <w:tcPr>
            <w:tcW w:w="897" w:type="dxa"/>
            <w:tcBorders>
              <w:top w:val="nil"/>
              <w:left w:val="single" w:sz="8" w:space="0" w:color="auto"/>
              <w:bottom w:val="single" w:sz="4" w:space="0" w:color="auto"/>
              <w:right w:val="single" w:sz="4" w:space="0" w:color="auto"/>
            </w:tcBorders>
            <w:shd w:val="clear" w:color="auto" w:fill="auto"/>
            <w:noWrap/>
            <w:vAlign w:val="bottom"/>
            <w:hideMark/>
          </w:tcPr>
          <w:p w14:paraId="66263C5F" w14:textId="77777777" w:rsidR="007C198B" w:rsidRPr="0028022E" w:rsidRDefault="007C198B" w:rsidP="0063715F">
            <w:pPr>
              <w:rPr>
                <w:color w:val="000000"/>
              </w:rPr>
            </w:pPr>
            <w:r w:rsidRPr="0028022E">
              <w:rPr>
                <w:color w:val="000000"/>
              </w:rPr>
              <w:t>1</w:t>
            </w:r>
          </w:p>
        </w:tc>
        <w:tc>
          <w:tcPr>
            <w:tcW w:w="1502" w:type="dxa"/>
            <w:tcBorders>
              <w:top w:val="nil"/>
              <w:left w:val="nil"/>
              <w:bottom w:val="single" w:sz="4" w:space="0" w:color="auto"/>
              <w:right w:val="single" w:sz="4" w:space="0" w:color="auto"/>
            </w:tcBorders>
            <w:shd w:val="clear" w:color="auto" w:fill="auto"/>
            <w:noWrap/>
            <w:vAlign w:val="bottom"/>
          </w:tcPr>
          <w:p w14:paraId="63E703B1" w14:textId="77777777" w:rsidR="007C198B" w:rsidRPr="0028022E" w:rsidRDefault="007C198B" w:rsidP="0063715F">
            <w:pPr>
              <w:jc w:val="right"/>
              <w:rPr>
                <w:color w:val="000000"/>
              </w:rPr>
            </w:pPr>
            <w:r w:rsidRPr="0028022E">
              <w:rPr>
                <w:color w:val="000000"/>
              </w:rPr>
              <w:t>13,7</w:t>
            </w:r>
          </w:p>
        </w:tc>
        <w:tc>
          <w:tcPr>
            <w:tcW w:w="1276" w:type="dxa"/>
            <w:tcBorders>
              <w:top w:val="nil"/>
              <w:left w:val="nil"/>
              <w:bottom w:val="single" w:sz="4" w:space="0" w:color="auto"/>
              <w:right w:val="single" w:sz="4" w:space="0" w:color="auto"/>
            </w:tcBorders>
            <w:shd w:val="clear" w:color="auto" w:fill="auto"/>
            <w:noWrap/>
            <w:vAlign w:val="bottom"/>
          </w:tcPr>
          <w:p w14:paraId="30858ED2" w14:textId="77777777" w:rsidR="007C198B" w:rsidRPr="0028022E" w:rsidRDefault="007C198B" w:rsidP="0063715F">
            <w:pPr>
              <w:jc w:val="right"/>
              <w:rPr>
                <w:color w:val="000000"/>
              </w:rPr>
            </w:pPr>
            <w:r w:rsidRPr="0028022E">
              <w:rPr>
                <w:color w:val="000000"/>
              </w:rPr>
              <w:t>1,94</w:t>
            </w:r>
          </w:p>
        </w:tc>
        <w:tc>
          <w:tcPr>
            <w:tcW w:w="1134" w:type="dxa"/>
            <w:tcBorders>
              <w:top w:val="nil"/>
              <w:left w:val="nil"/>
              <w:bottom w:val="single" w:sz="4" w:space="0" w:color="auto"/>
              <w:right w:val="single" w:sz="4" w:space="0" w:color="auto"/>
            </w:tcBorders>
            <w:shd w:val="clear" w:color="auto" w:fill="auto"/>
            <w:noWrap/>
            <w:vAlign w:val="bottom"/>
          </w:tcPr>
          <w:p w14:paraId="0EC4C8E3" w14:textId="77777777" w:rsidR="007C198B" w:rsidRPr="0028022E" w:rsidRDefault="007C198B" w:rsidP="0063715F">
            <w:pPr>
              <w:jc w:val="right"/>
              <w:rPr>
                <w:color w:val="000000"/>
              </w:rPr>
            </w:pPr>
            <w:r w:rsidRPr="0028022E">
              <w:rPr>
                <w:color w:val="000000"/>
              </w:rPr>
              <w:t>84,4</w:t>
            </w:r>
          </w:p>
        </w:tc>
        <w:tc>
          <w:tcPr>
            <w:tcW w:w="1134" w:type="dxa"/>
            <w:tcBorders>
              <w:top w:val="nil"/>
              <w:left w:val="nil"/>
              <w:bottom w:val="single" w:sz="4" w:space="0" w:color="auto"/>
              <w:right w:val="single" w:sz="4" w:space="0" w:color="auto"/>
            </w:tcBorders>
            <w:shd w:val="clear" w:color="auto" w:fill="auto"/>
            <w:noWrap/>
            <w:vAlign w:val="bottom"/>
          </w:tcPr>
          <w:p w14:paraId="2E5B6197" w14:textId="77777777" w:rsidR="007C198B" w:rsidRPr="0028022E" w:rsidRDefault="007C198B" w:rsidP="0063715F">
            <w:pPr>
              <w:jc w:val="right"/>
              <w:rPr>
                <w:color w:val="000000"/>
              </w:rPr>
            </w:pPr>
            <w:r w:rsidRPr="0028022E">
              <w:rPr>
                <w:color w:val="000000"/>
              </w:rPr>
              <w:t>1:0,16</w:t>
            </w:r>
          </w:p>
        </w:tc>
        <w:tc>
          <w:tcPr>
            <w:tcW w:w="1701" w:type="dxa"/>
            <w:tcBorders>
              <w:top w:val="nil"/>
              <w:left w:val="nil"/>
              <w:bottom w:val="single" w:sz="4" w:space="0" w:color="auto"/>
              <w:right w:val="single" w:sz="4" w:space="0" w:color="auto"/>
            </w:tcBorders>
            <w:shd w:val="clear" w:color="auto" w:fill="auto"/>
            <w:noWrap/>
            <w:vAlign w:val="bottom"/>
          </w:tcPr>
          <w:p w14:paraId="02BBAF62" w14:textId="77777777" w:rsidR="007C198B" w:rsidRPr="0028022E" w:rsidRDefault="007C198B" w:rsidP="0063715F">
            <w:pPr>
              <w:rPr>
                <w:color w:val="000000"/>
              </w:rPr>
            </w:pPr>
            <w:r w:rsidRPr="0028022E">
              <w:rPr>
                <w:color w:val="000000"/>
              </w:rPr>
              <w:t>bazalne</w:t>
            </w:r>
          </w:p>
        </w:tc>
      </w:tr>
      <w:tr w:rsidR="007C198B" w:rsidRPr="0028022E" w14:paraId="7EBA56FE" w14:textId="77777777" w:rsidTr="0063715F">
        <w:trPr>
          <w:trHeight w:val="300"/>
        </w:trPr>
        <w:tc>
          <w:tcPr>
            <w:tcW w:w="897" w:type="dxa"/>
            <w:tcBorders>
              <w:top w:val="nil"/>
              <w:left w:val="single" w:sz="8" w:space="0" w:color="auto"/>
              <w:bottom w:val="single" w:sz="4" w:space="0" w:color="auto"/>
              <w:right w:val="single" w:sz="4" w:space="0" w:color="auto"/>
            </w:tcBorders>
            <w:shd w:val="clear" w:color="auto" w:fill="auto"/>
            <w:noWrap/>
            <w:vAlign w:val="bottom"/>
            <w:hideMark/>
          </w:tcPr>
          <w:p w14:paraId="491C47C5" w14:textId="77777777" w:rsidR="007C198B" w:rsidRPr="0028022E" w:rsidRDefault="007C198B" w:rsidP="0063715F">
            <w:pPr>
              <w:rPr>
                <w:color w:val="000000"/>
              </w:rPr>
            </w:pPr>
            <w:r w:rsidRPr="0028022E">
              <w:rPr>
                <w:color w:val="000000"/>
              </w:rPr>
              <w:t>2</w:t>
            </w:r>
          </w:p>
        </w:tc>
        <w:tc>
          <w:tcPr>
            <w:tcW w:w="1502" w:type="dxa"/>
            <w:tcBorders>
              <w:top w:val="nil"/>
              <w:left w:val="nil"/>
              <w:bottom w:val="single" w:sz="4" w:space="0" w:color="auto"/>
              <w:right w:val="single" w:sz="4" w:space="0" w:color="auto"/>
            </w:tcBorders>
            <w:shd w:val="clear" w:color="auto" w:fill="auto"/>
            <w:noWrap/>
            <w:vAlign w:val="bottom"/>
          </w:tcPr>
          <w:p w14:paraId="5CFA32A5" w14:textId="77777777" w:rsidR="007C198B" w:rsidRPr="0028022E" w:rsidRDefault="007C198B" w:rsidP="0063715F">
            <w:pPr>
              <w:jc w:val="right"/>
              <w:rPr>
                <w:color w:val="000000"/>
              </w:rPr>
            </w:pPr>
            <w:r w:rsidRPr="0028022E">
              <w:rPr>
                <w:color w:val="000000"/>
              </w:rPr>
              <w:t>11,5</w:t>
            </w:r>
          </w:p>
        </w:tc>
        <w:tc>
          <w:tcPr>
            <w:tcW w:w="1276" w:type="dxa"/>
            <w:tcBorders>
              <w:top w:val="nil"/>
              <w:left w:val="nil"/>
              <w:bottom w:val="single" w:sz="4" w:space="0" w:color="auto"/>
              <w:right w:val="single" w:sz="4" w:space="0" w:color="auto"/>
            </w:tcBorders>
            <w:shd w:val="clear" w:color="auto" w:fill="auto"/>
            <w:noWrap/>
            <w:vAlign w:val="bottom"/>
          </w:tcPr>
          <w:p w14:paraId="0575DB3B" w14:textId="77777777" w:rsidR="007C198B" w:rsidRPr="0028022E" w:rsidRDefault="007C198B" w:rsidP="0063715F">
            <w:pPr>
              <w:jc w:val="right"/>
              <w:rPr>
                <w:color w:val="000000"/>
              </w:rPr>
            </w:pPr>
            <w:r w:rsidRPr="0028022E">
              <w:rPr>
                <w:color w:val="000000"/>
              </w:rPr>
              <w:t>1,45</w:t>
            </w:r>
          </w:p>
        </w:tc>
        <w:tc>
          <w:tcPr>
            <w:tcW w:w="1134" w:type="dxa"/>
            <w:tcBorders>
              <w:top w:val="nil"/>
              <w:left w:val="nil"/>
              <w:bottom w:val="single" w:sz="4" w:space="0" w:color="auto"/>
              <w:right w:val="single" w:sz="4" w:space="0" w:color="auto"/>
            </w:tcBorders>
            <w:shd w:val="clear" w:color="auto" w:fill="auto"/>
            <w:noWrap/>
            <w:vAlign w:val="bottom"/>
          </w:tcPr>
          <w:p w14:paraId="15682082" w14:textId="77777777" w:rsidR="007C198B" w:rsidRPr="0028022E" w:rsidRDefault="007C198B" w:rsidP="0063715F">
            <w:pPr>
              <w:jc w:val="right"/>
              <w:rPr>
                <w:color w:val="000000"/>
              </w:rPr>
            </w:pPr>
            <w:r w:rsidRPr="0028022E">
              <w:rPr>
                <w:color w:val="000000"/>
              </w:rPr>
              <w:t>87,0</w:t>
            </w:r>
          </w:p>
        </w:tc>
        <w:tc>
          <w:tcPr>
            <w:tcW w:w="1134" w:type="dxa"/>
            <w:tcBorders>
              <w:top w:val="nil"/>
              <w:left w:val="nil"/>
              <w:bottom w:val="single" w:sz="4" w:space="0" w:color="auto"/>
              <w:right w:val="single" w:sz="4" w:space="0" w:color="auto"/>
            </w:tcBorders>
            <w:shd w:val="clear" w:color="auto" w:fill="auto"/>
            <w:noWrap/>
            <w:vAlign w:val="bottom"/>
          </w:tcPr>
          <w:p w14:paraId="56B3C5EF" w14:textId="77777777" w:rsidR="007C198B" w:rsidRPr="0028022E" w:rsidRDefault="007C198B" w:rsidP="0063715F">
            <w:pPr>
              <w:jc w:val="right"/>
              <w:rPr>
                <w:color w:val="000000"/>
              </w:rPr>
            </w:pPr>
            <w:r w:rsidRPr="0028022E">
              <w:rPr>
                <w:color w:val="000000"/>
              </w:rPr>
              <w:t>1:0,13</w:t>
            </w:r>
          </w:p>
        </w:tc>
        <w:tc>
          <w:tcPr>
            <w:tcW w:w="1701" w:type="dxa"/>
            <w:tcBorders>
              <w:top w:val="nil"/>
              <w:left w:val="nil"/>
              <w:bottom w:val="single" w:sz="4" w:space="0" w:color="auto"/>
              <w:right w:val="single" w:sz="4" w:space="0" w:color="auto"/>
            </w:tcBorders>
            <w:shd w:val="clear" w:color="auto" w:fill="auto"/>
            <w:noWrap/>
            <w:vAlign w:val="bottom"/>
          </w:tcPr>
          <w:p w14:paraId="49BD5031" w14:textId="77777777" w:rsidR="007C198B" w:rsidRPr="0028022E" w:rsidRDefault="007C198B" w:rsidP="0063715F">
            <w:pPr>
              <w:rPr>
                <w:color w:val="000000"/>
              </w:rPr>
            </w:pPr>
            <w:r w:rsidRPr="0028022E">
              <w:rPr>
                <w:color w:val="000000"/>
              </w:rPr>
              <w:t>bazalne</w:t>
            </w:r>
          </w:p>
        </w:tc>
      </w:tr>
      <w:tr w:rsidR="007C198B" w:rsidRPr="0028022E" w14:paraId="2852F1DA" w14:textId="77777777" w:rsidTr="0063715F">
        <w:trPr>
          <w:trHeight w:val="300"/>
        </w:trPr>
        <w:tc>
          <w:tcPr>
            <w:tcW w:w="897" w:type="dxa"/>
            <w:tcBorders>
              <w:top w:val="nil"/>
              <w:left w:val="single" w:sz="8" w:space="0" w:color="auto"/>
              <w:bottom w:val="single" w:sz="4" w:space="0" w:color="auto"/>
              <w:right w:val="single" w:sz="4" w:space="0" w:color="auto"/>
            </w:tcBorders>
            <w:shd w:val="clear" w:color="auto" w:fill="auto"/>
            <w:noWrap/>
            <w:vAlign w:val="bottom"/>
            <w:hideMark/>
          </w:tcPr>
          <w:p w14:paraId="4DA83D64" w14:textId="77777777" w:rsidR="007C198B" w:rsidRPr="0028022E" w:rsidRDefault="007C198B" w:rsidP="0063715F">
            <w:pPr>
              <w:rPr>
                <w:color w:val="000000"/>
              </w:rPr>
            </w:pPr>
            <w:r w:rsidRPr="0028022E">
              <w:rPr>
                <w:color w:val="000000"/>
              </w:rPr>
              <w:t>3</w:t>
            </w:r>
          </w:p>
        </w:tc>
        <w:tc>
          <w:tcPr>
            <w:tcW w:w="1502" w:type="dxa"/>
            <w:tcBorders>
              <w:top w:val="nil"/>
              <w:left w:val="nil"/>
              <w:bottom w:val="single" w:sz="4" w:space="0" w:color="auto"/>
              <w:right w:val="single" w:sz="4" w:space="0" w:color="auto"/>
            </w:tcBorders>
            <w:shd w:val="clear" w:color="auto" w:fill="auto"/>
            <w:noWrap/>
            <w:vAlign w:val="bottom"/>
          </w:tcPr>
          <w:p w14:paraId="4A480D8E" w14:textId="77777777" w:rsidR="007C198B" w:rsidRPr="0028022E" w:rsidRDefault="007C198B" w:rsidP="0063715F">
            <w:pPr>
              <w:jc w:val="right"/>
              <w:rPr>
                <w:color w:val="000000"/>
              </w:rPr>
            </w:pPr>
            <w:r w:rsidRPr="0028022E">
              <w:rPr>
                <w:color w:val="000000"/>
              </w:rPr>
              <w:t>6,94</w:t>
            </w:r>
          </w:p>
        </w:tc>
        <w:tc>
          <w:tcPr>
            <w:tcW w:w="1276" w:type="dxa"/>
            <w:tcBorders>
              <w:top w:val="nil"/>
              <w:left w:val="nil"/>
              <w:bottom w:val="single" w:sz="4" w:space="0" w:color="auto"/>
              <w:right w:val="single" w:sz="4" w:space="0" w:color="auto"/>
            </w:tcBorders>
            <w:shd w:val="clear" w:color="auto" w:fill="auto"/>
            <w:noWrap/>
            <w:vAlign w:val="bottom"/>
          </w:tcPr>
          <w:p w14:paraId="493CCD76" w14:textId="77777777" w:rsidR="007C198B" w:rsidRPr="0028022E" w:rsidRDefault="007C198B" w:rsidP="0063715F">
            <w:pPr>
              <w:jc w:val="right"/>
              <w:rPr>
                <w:color w:val="000000"/>
              </w:rPr>
            </w:pPr>
            <w:r w:rsidRPr="0028022E">
              <w:rPr>
                <w:color w:val="000000"/>
              </w:rPr>
              <w:t>0,66</w:t>
            </w:r>
          </w:p>
        </w:tc>
        <w:tc>
          <w:tcPr>
            <w:tcW w:w="1134" w:type="dxa"/>
            <w:tcBorders>
              <w:top w:val="nil"/>
              <w:left w:val="nil"/>
              <w:bottom w:val="single" w:sz="4" w:space="0" w:color="auto"/>
              <w:right w:val="single" w:sz="4" w:space="0" w:color="auto"/>
            </w:tcBorders>
            <w:shd w:val="clear" w:color="auto" w:fill="auto"/>
            <w:noWrap/>
            <w:vAlign w:val="bottom"/>
          </w:tcPr>
          <w:p w14:paraId="3CA30FA5" w14:textId="77777777" w:rsidR="007C198B" w:rsidRPr="0028022E" w:rsidRDefault="007C198B" w:rsidP="0063715F">
            <w:pPr>
              <w:jc w:val="right"/>
              <w:rPr>
                <w:color w:val="000000"/>
              </w:rPr>
            </w:pPr>
            <w:r w:rsidRPr="0028022E">
              <w:rPr>
                <w:color w:val="000000"/>
              </w:rPr>
              <w:t>92,4</w:t>
            </w:r>
          </w:p>
        </w:tc>
        <w:tc>
          <w:tcPr>
            <w:tcW w:w="1134" w:type="dxa"/>
            <w:tcBorders>
              <w:top w:val="nil"/>
              <w:left w:val="nil"/>
              <w:bottom w:val="single" w:sz="4" w:space="0" w:color="auto"/>
              <w:right w:val="single" w:sz="4" w:space="0" w:color="auto"/>
            </w:tcBorders>
            <w:shd w:val="clear" w:color="auto" w:fill="auto"/>
            <w:noWrap/>
            <w:vAlign w:val="bottom"/>
          </w:tcPr>
          <w:p w14:paraId="569BF65F" w14:textId="77777777" w:rsidR="007C198B" w:rsidRPr="0028022E" w:rsidRDefault="007C198B" w:rsidP="0063715F">
            <w:pPr>
              <w:jc w:val="right"/>
              <w:rPr>
                <w:color w:val="000000"/>
              </w:rPr>
            </w:pPr>
            <w:r w:rsidRPr="0028022E">
              <w:rPr>
                <w:color w:val="000000"/>
              </w:rPr>
              <w:t>1:0,08</w:t>
            </w:r>
          </w:p>
        </w:tc>
        <w:tc>
          <w:tcPr>
            <w:tcW w:w="1701" w:type="dxa"/>
            <w:tcBorders>
              <w:top w:val="nil"/>
              <w:left w:val="nil"/>
              <w:bottom w:val="single" w:sz="4" w:space="0" w:color="auto"/>
              <w:right w:val="single" w:sz="4" w:space="0" w:color="auto"/>
            </w:tcBorders>
            <w:shd w:val="clear" w:color="auto" w:fill="auto"/>
            <w:noWrap/>
            <w:vAlign w:val="bottom"/>
          </w:tcPr>
          <w:p w14:paraId="384774A7" w14:textId="77777777" w:rsidR="007C198B" w:rsidRPr="0028022E" w:rsidRDefault="007C198B" w:rsidP="0063715F">
            <w:pPr>
              <w:rPr>
                <w:color w:val="000000"/>
              </w:rPr>
            </w:pPr>
            <w:r w:rsidRPr="0028022E">
              <w:rPr>
                <w:color w:val="000000"/>
              </w:rPr>
              <w:t>bazalne</w:t>
            </w:r>
          </w:p>
        </w:tc>
      </w:tr>
    </w:tbl>
    <w:p w14:paraId="1115011B" w14:textId="77777777" w:rsidR="007C198B" w:rsidRPr="00726BCE" w:rsidRDefault="007C198B" w:rsidP="007C198B">
      <w:pPr>
        <w:jc w:val="both"/>
        <w:rPr>
          <w:bCs/>
          <w:u w:val="single"/>
        </w:rPr>
      </w:pPr>
    </w:p>
    <w:p w14:paraId="6DD8122B" w14:textId="77777777" w:rsidR="007C198B" w:rsidRPr="0028022E" w:rsidRDefault="007C198B" w:rsidP="007C198B">
      <w:pPr>
        <w:pStyle w:val="Akapitzlist"/>
        <w:spacing w:after="120"/>
        <w:ind w:left="567"/>
        <w:contextualSpacing w:val="0"/>
        <w:jc w:val="both"/>
        <w:rPr>
          <w:rFonts w:ascii="Times New Roman" w:hAnsi="Times New Roman" w:cs="Times New Roman"/>
          <w:bCs/>
          <w:sz w:val="24"/>
          <w:szCs w:val="24"/>
          <w:u w:val="single"/>
        </w:rPr>
      </w:pPr>
      <w:r w:rsidRPr="0028022E">
        <w:rPr>
          <w:rFonts w:ascii="Times New Roman" w:hAnsi="Times New Roman" w:cs="Times New Roman"/>
          <w:bCs/>
          <w:sz w:val="24"/>
          <w:szCs w:val="24"/>
          <w:u w:val="single"/>
        </w:rPr>
        <w:t>Opis wypełniacza</w:t>
      </w:r>
    </w:p>
    <w:p w14:paraId="153DDFA7" w14:textId="77777777" w:rsidR="007C198B" w:rsidRPr="0028022E" w:rsidRDefault="007C198B" w:rsidP="007C198B">
      <w:pPr>
        <w:pStyle w:val="Akapitzlist"/>
        <w:spacing w:after="120"/>
        <w:ind w:left="567"/>
        <w:contextualSpacing w:val="0"/>
        <w:jc w:val="both"/>
        <w:rPr>
          <w:rFonts w:ascii="Times New Roman" w:hAnsi="Times New Roman" w:cs="Times New Roman"/>
          <w:bCs/>
          <w:sz w:val="24"/>
          <w:szCs w:val="24"/>
        </w:rPr>
      </w:pPr>
      <w:r w:rsidRPr="0028022E">
        <w:rPr>
          <w:rFonts w:ascii="Times New Roman" w:hAnsi="Times New Roman" w:cs="Times New Roman"/>
          <w:bCs/>
          <w:sz w:val="24"/>
          <w:szCs w:val="24"/>
        </w:rPr>
        <w:t>1  – pod mikroskopem widoczne zagregowane drobne cząstki barwy szarej z domieszką cząstek czarnych. Wypełniacz składa się z frakcji aleurytowej.</w:t>
      </w:r>
    </w:p>
    <w:p w14:paraId="01B9D008" w14:textId="77777777" w:rsidR="007C198B" w:rsidRPr="0028022E" w:rsidRDefault="007C198B" w:rsidP="007C198B">
      <w:pPr>
        <w:pStyle w:val="Akapitzlist"/>
        <w:spacing w:after="120"/>
        <w:ind w:left="567"/>
        <w:contextualSpacing w:val="0"/>
        <w:jc w:val="both"/>
        <w:rPr>
          <w:rFonts w:ascii="Times New Roman" w:hAnsi="Times New Roman" w:cs="Times New Roman"/>
          <w:bCs/>
          <w:sz w:val="24"/>
          <w:szCs w:val="24"/>
        </w:rPr>
      </w:pPr>
      <w:r w:rsidRPr="0028022E">
        <w:rPr>
          <w:rFonts w:ascii="Times New Roman" w:hAnsi="Times New Roman" w:cs="Times New Roman"/>
          <w:bCs/>
          <w:sz w:val="24"/>
          <w:szCs w:val="24"/>
        </w:rPr>
        <w:t>2 – pod mikroskopem widoczny drobne, zagregowane cząstki barwy szaro-ugrowej z domieszką cząstek czarnych oraz gdzieniegdzie przezroczystego, nieregularnego kwarcu. Wypełniacz składa się z frakcji  aleurytowej.</w:t>
      </w:r>
    </w:p>
    <w:p w14:paraId="506E6586" w14:textId="77777777" w:rsidR="007C198B" w:rsidRPr="00726BCE" w:rsidRDefault="007C198B" w:rsidP="007C198B">
      <w:pPr>
        <w:pStyle w:val="Akapitzlist"/>
        <w:spacing w:after="120"/>
        <w:ind w:left="567"/>
        <w:contextualSpacing w:val="0"/>
        <w:jc w:val="both"/>
        <w:rPr>
          <w:rFonts w:ascii="Times New Roman" w:hAnsi="Times New Roman" w:cs="Times New Roman"/>
          <w:bCs/>
          <w:sz w:val="24"/>
          <w:szCs w:val="24"/>
        </w:rPr>
      </w:pPr>
      <w:r w:rsidRPr="0028022E">
        <w:rPr>
          <w:rFonts w:ascii="Times New Roman" w:hAnsi="Times New Roman" w:cs="Times New Roman"/>
          <w:bCs/>
          <w:sz w:val="24"/>
          <w:szCs w:val="24"/>
        </w:rPr>
        <w:t>3 - pod mikroskopem widoczne drobne, matowe cząstki barwy białej, zlepione w większe agregaty z niewielką domieszką cząstek czarnych.  Wypełniacz frakcji aleurytowej.</w:t>
      </w:r>
    </w:p>
    <w:p w14:paraId="36399C60" w14:textId="77777777" w:rsidR="007C198B" w:rsidRPr="00726BCE" w:rsidRDefault="007C198B" w:rsidP="007C198B">
      <w:pPr>
        <w:jc w:val="both"/>
      </w:pPr>
    </w:p>
    <w:p w14:paraId="5B30DF6C" w14:textId="77777777" w:rsidR="007C198B" w:rsidRPr="0028022E" w:rsidRDefault="007C198B" w:rsidP="007C198B">
      <w:pPr>
        <w:pStyle w:val="Akapitzlist"/>
        <w:numPr>
          <w:ilvl w:val="0"/>
          <w:numId w:val="7"/>
        </w:numPr>
        <w:spacing w:after="160" w:line="259" w:lineRule="auto"/>
        <w:ind w:left="567"/>
        <w:jc w:val="both"/>
        <w:rPr>
          <w:rFonts w:ascii="Times New Roman" w:hAnsi="Times New Roman" w:cs="Times New Roman"/>
          <w:b/>
          <w:sz w:val="24"/>
          <w:szCs w:val="24"/>
        </w:rPr>
      </w:pPr>
      <w:r w:rsidRPr="0028022E">
        <w:rPr>
          <w:rFonts w:ascii="Times New Roman" w:hAnsi="Times New Roman" w:cs="Times New Roman"/>
          <w:b/>
          <w:sz w:val="24"/>
          <w:szCs w:val="24"/>
        </w:rPr>
        <w:t>Podsumowanie</w:t>
      </w:r>
    </w:p>
    <w:p w14:paraId="7CF8162F" w14:textId="77777777" w:rsidR="007C198B" w:rsidRPr="0028022E" w:rsidRDefault="007C198B" w:rsidP="007C198B">
      <w:pPr>
        <w:pStyle w:val="Akapitzlist"/>
        <w:ind w:left="567" w:firstLine="426"/>
        <w:jc w:val="both"/>
        <w:rPr>
          <w:rFonts w:ascii="Times New Roman" w:hAnsi="Times New Roman" w:cs="Times New Roman"/>
          <w:sz w:val="24"/>
          <w:szCs w:val="24"/>
        </w:rPr>
      </w:pPr>
      <w:r w:rsidRPr="0028022E">
        <w:rPr>
          <w:rFonts w:ascii="Times New Roman" w:hAnsi="Times New Roman" w:cs="Times New Roman"/>
          <w:sz w:val="24"/>
          <w:szCs w:val="24"/>
        </w:rPr>
        <w:t>Dokonano analizy składu zapraw pod względem zawartości trzech jej składników: wypełniacza, spoiwa i frakcji hydraulicznej. Jak wynika z danych w Tabeli 3, wszystkie badane zaprawy zawierają głównie część roztwarzalną w kwasie solnym, czyli węglan wapnia. Nie daje to jednak pełnego obrazu, zwłaszcza w przypadku próbki nr 1, w której widoczne są gołym okiem duże, ciemne cząstki zatopione w szarym spoiwie. Wszystkie próbki zawierają minimalną ilość wypełniacza frakcji najdrobniejszej, aleurytowej. W przypadku próbki 3 obraz mikroskopowy może wskazywać na gips pochodzący z dodatku do zaprawy lub z naturalnych procesów zachodzących w zaprawie.</w:t>
      </w:r>
    </w:p>
    <w:p w14:paraId="5478151D" w14:textId="77777777" w:rsidR="007C198B" w:rsidRPr="0028022E" w:rsidRDefault="007C198B" w:rsidP="007C198B">
      <w:pPr>
        <w:pStyle w:val="Akapitzlist"/>
        <w:ind w:left="0"/>
        <w:jc w:val="both"/>
        <w:rPr>
          <w:rFonts w:ascii="Times New Roman" w:hAnsi="Times New Roman" w:cs="Times New Roman"/>
          <w:sz w:val="24"/>
          <w:szCs w:val="24"/>
        </w:rPr>
      </w:pPr>
    </w:p>
    <w:p w14:paraId="1DCEE61C" w14:textId="77777777" w:rsidR="007C198B" w:rsidRPr="0028022E" w:rsidRDefault="007C198B" w:rsidP="007C198B">
      <w:pPr>
        <w:pStyle w:val="Akapitzlist"/>
        <w:ind w:left="0"/>
        <w:rPr>
          <w:rFonts w:ascii="Times New Roman" w:hAnsi="Times New Roman" w:cs="Times New Roman"/>
          <w:sz w:val="24"/>
          <w:szCs w:val="24"/>
        </w:rPr>
      </w:pPr>
    </w:p>
    <w:p w14:paraId="255E7B38" w14:textId="77777777" w:rsidR="007C198B" w:rsidRPr="0028022E" w:rsidRDefault="007C198B" w:rsidP="007C198B">
      <w:pPr>
        <w:pStyle w:val="Akapitzlist"/>
        <w:ind w:left="0"/>
        <w:jc w:val="right"/>
        <w:rPr>
          <w:rFonts w:ascii="Times New Roman" w:hAnsi="Times New Roman" w:cs="Times New Roman"/>
          <w:b/>
          <w:sz w:val="24"/>
          <w:szCs w:val="24"/>
        </w:rPr>
      </w:pPr>
      <w:r w:rsidRPr="0028022E">
        <w:rPr>
          <w:rFonts w:ascii="Times New Roman" w:hAnsi="Times New Roman" w:cs="Times New Roman"/>
          <w:b/>
          <w:sz w:val="24"/>
          <w:szCs w:val="24"/>
        </w:rPr>
        <w:t>Analizy wykonała</w:t>
      </w:r>
    </w:p>
    <w:p w14:paraId="34A9CBEA" w14:textId="77777777" w:rsidR="00E54F54" w:rsidRDefault="007C198B" w:rsidP="007C198B">
      <w:pPr>
        <w:pStyle w:val="Akapitzlist"/>
        <w:ind w:left="0"/>
        <w:jc w:val="right"/>
        <w:rPr>
          <w:rFonts w:ascii="Times New Roman" w:hAnsi="Times New Roman" w:cs="Times New Roman"/>
          <w:sz w:val="24"/>
          <w:szCs w:val="24"/>
        </w:rPr>
      </w:pPr>
      <w:r w:rsidRPr="0028022E">
        <w:rPr>
          <w:rFonts w:ascii="Times New Roman" w:hAnsi="Times New Roman" w:cs="Times New Roman"/>
          <w:sz w:val="24"/>
          <w:szCs w:val="24"/>
        </w:rPr>
        <w:t>mgr Anna Jasińsk</w:t>
      </w:r>
    </w:p>
    <w:p w14:paraId="7100AF2A" w14:textId="77777777" w:rsidR="00E54F54" w:rsidRDefault="00E54F54" w:rsidP="007C198B">
      <w:pPr>
        <w:pStyle w:val="Akapitzlist"/>
        <w:ind w:left="0"/>
        <w:jc w:val="right"/>
        <w:rPr>
          <w:rFonts w:ascii="Times New Roman" w:hAnsi="Times New Roman" w:cs="Times New Roman"/>
          <w:sz w:val="24"/>
          <w:szCs w:val="24"/>
        </w:rPr>
      </w:pPr>
    </w:p>
    <w:p w14:paraId="424CD252" w14:textId="77777777" w:rsidR="00E54F54" w:rsidRDefault="00E54F54" w:rsidP="007C198B">
      <w:pPr>
        <w:pStyle w:val="Akapitzlist"/>
        <w:ind w:left="0"/>
        <w:jc w:val="right"/>
        <w:rPr>
          <w:rFonts w:ascii="Times New Roman" w:hAnsi="Times New Roman" w:cs="Times New Roman"/>
          <w:sz w:val="24"/>
          <w:szCs w:val="24"/>
        </w:rPr>
      </w:pPr>
    </w:p>
    <w:p w14:paraId="182D7B91" w14:textId="77777777" w:rsidR="00E54F54" w:rsidRDefault="00E54F54" w:rsidP="007C198B">
      <w:pPr>
        <w:pStyle w:val="Akapitzlist"/>
        <w:ind w:left="0"/>
        <w:jc w:val="right"/>
        <w:rPr>
          <w:rFonts w:ascii="Times New Roman" w:hAnsi="Times New Roman" w:cs="Times New Roman"/>
          <w:sz w:val="24"/>
          <w:szCs w:val="24"/>
        </w:rPr>
      </w:pPr>
    </w:p>
    <w:p w14:paraId="23EA331C" w14:textId="77777777" w:rsidR="00E54F54" w:rsidRDefault="00E54F54" w:rsidP="007C198B">
      <w:pPr>
        <w:pStyle w:val="Akapitzlist"/>
        <w:ind w:left="0"/>
        <w:jc w:val="right"/>
        <w:rPr>
          <w:rFonts w:ascii="Times New Roman" w:hAnsi="Times New Roman" w:cs="Times New Roman"/>
          <w:sz w:val="24"/>
          <w:szCs w:val="24"/>
        </w:rPr>
      </w:pPr>
    </w:p>
    <w:p w14:paraId="6AB76CF2" w14:textId="77777777" w:rsidR="00E54F54" w:rsidRDefault="00E54F54" w:rsidP="007C198B">
      <w:pPr>
        <w:pStyle w:val="Akapitzlist"/>
        <w:ind w:left="0"/>
        <w:jc w:val="right"/>
        <w:rPr>
          <w:rFonts w:ascii="Times New Roman" w:hAnsi="Times New Roman" w:cs="Times New Roman"/>
          <w:sz w:val="24"/>
          <w:szCs w:val="24"/>
        </w:rPr>
      </w:pPr>
    </w:p>
    <w:p w14:paraId="19DB6D76" w14:textId="77777777" w:rsidR="00E54F54" w:rsidRDefault="00E54F54" w:rsidP="007C198B">
      <w:pPr>
        <w:pStyle w:val="Akapitzlist"/>
        <w:ind w:left="0"/>
        <w:jc w:val="right"/>
        <w:rPr>
          <w:rFonts w:ascii="Times New Roman" w:hAnsi="Times New Roman" w:cs="Times New Roman"/>
          <w:sz w:val="24"/>
          <w:szCs w:val="24"/>
        </w:rPr>
      </w:pPr>
    </w:p>
    <w:p w14:paraId="120310C7" w14:textId="77777777" w:rsidR="00E54F54" w:rsidRDefault="00E54F54" w:rsidP="007C198B">
      <w:pPr>
        <w:pStyle w:val="Akapitzlist"/>
        <w:ind w:left="0"/>
        <w:jc w:val="right"/>
        <w:rPr>
          <w:rFonts w:ascii="Times New Roman" w:hAnsi="Times New Roman" w:cs="Times New Roman"/>
          <w:sz w:val="24"/>
          <w:szCs w:val="24"/>
        </w:rPr>
      </w:pPr>
    </w:p>
    <w:p w14:paraId="1AA74BA8" w14:textId="77777777" w:rsidR="00E54F54" w:rsidRDefault="00E54F54" w:rsidP="007C198B">
      <w:pPr>
        <w:pStyle w:val="Akapitzlist"/>
        <w:ind w:left="0"/>
        <w:jc w:val="right"/>
        <w:rPr>
          <w:rFonts w:ascii="Times New Roman" w:hAnsi="Times New Roman" w:cs="Times New Roman"/>
          <w:sz w:val="24"/>
          <w:szCs w:val="24"/>
        </w:rPr>
      </w:pPr>
    </w:p>
    <w:p w14:paraId="1F0E29B3" w14:textId="77777777" w:rsidR="00E54F54" w:rsidRDefault="00E54F54" w:rsidP="007C198B">
      <w:pPr>
        <w:pStyle w:val="Akapitzlist"/>
        <w:ind w:left="0"/>
        <w:jc w:val="right"/>
        <w:rPr>
          <w:rFonts w:ascii="Times New Roman" w:hAnsi="Times New Roman" w:cs="Times New Roman"/>
          <w:sz w:val="24"/>
          <w:szCs w:val="24"/>
        </w:rPr>
      </w:pPr>
    </w:p>
    <w:p w14:paraId="7D627E4F" w14:textId="77777777" w:rsidR="00E54F54" w:rsidRDefault="00E54F54" w:rsidP="007C198B">
      <w:pPr>
        <w:pStyle w:val="Akapitzlist"/>
        <w:ind w:left="0"/>
        <w:jc w:val="right"/>
        <w:rPr>
          <w:rFonts w:ascii="Times New Roman" w:hAnsi="Times New Roman" w:cs="Times New Roman"/>
          <w:sz w:val="24"/>
          <w:szCs w:val="24"/>
        </w:rPr>
      </w:pPr>
    </w:p>
    <w:p w14:paraId="46948513" w14:textId="77777777" w:rsidR="00E54F54" w:rsidRDefault="00E54F54" w:rsidP="007C198B">
      <w:pPr>
        <w:pStyle w:val="Akapitzlist"/>
        <w:ind w:left="0"/>
        <w:jc w:val="right"/>
        <w:rPr>
          <w:rFonts w:ascii="Times New Roman" w:hAnsi="Times New Roman" w:cs="Times New Roman"/>
          <w:sz w:val="24"/>
          <w:szCs w:val="24"/>
        </w:rPr>
      </w:pPr>
    </w:p>
    <w:p w14:paraId="4AC204CA" w14:textId="77777777" w:rsidR="00E54F54" w:rsidRDefault="00E54F54" w:rsidP="007C198B">
      <w:pPr>
        <w:pStyle w:val="Akapitzlist"/>
        <w:ind w:left="0"/>
        <w:jc w:val="right"/>
        <w:rPr>
          <w:rFonts w:ascii="Times New Roman" w:hAnsi="Times New Roman" w:cs="Times New Roman"/>
          <w:sz w:val="24"/>
          <w:szCs w:val="24"/>
        </w:rPr>
      </w:pPr>
    </w:p>
    <w:p w14:paraId="103E9FE3" w14:textId="77777777" w:rsidR="00E54F54" w:rsidRDefault="00E54F54" w:rsidP="007C198B">
      <w:pPr>
        <w:pStyle w:val="Akapitzlist"/>
        <w:ind w:left="0"/>
        <w:jc w:val="right"/>
        <w:rPr>
          <w:rFonts w:ascii="Times New Roman" w:hAnsi="Times New Roman" w:cs="Times New Roman"/>
          <w:sz w:val="24"/>
          <w:szCs w:val="24"/>
        </w:rPr>
      </w:pPr>
    </w:p>
    <w:p w14:paraId="4D888D86" w14:textId="77777777" w:rsidR="00E54F54" w:rsidRDefault="00E54F54" w:rsidP="007C198B">
      <w:pPr>
        <w:pStyle w:val="Akapitzlist"/>
        <w:ind w:left="0"/>
        <w:jc w:val="right"/>
        <w:rPr>
          <w:rFonts w:ascii="Times New Roman" w:hAnsi="Times New Roman" w:cs="Times New Roman"/>
          <w:sz w:val="24"/>
          <w:szCs w:val="24"/>
        </w:rPr>
      </w:pPr>
    </w:p>
    <w:p w14:paraId="0AAA2127" w14:textId="77777777" w:rsidR="00E54F54" w:rsidRDefault="00E54F54" w:rsidP="007C198B">
      <w:pPr>
        <w:pStyle w:val="Akapitzlist"/>
        <w:ind w:left="0"/>
        <w:jc w:val="right"/>
        <w:rPr>
          <w:rFonts w:ascii="Times New Roman" w:hAnsi="Times New Roman" w:cs="Times New Roman"/>
          <w:sz w:val="24"/>
          <w:szCs w:val="24"/>
        </w:rPr>
      </w:pPr>
    </w:p>
    <w:p w14:paraId="3BC695FB" w14:textId="77777777" w:rsidR="00E54F54" w:rsidRDefault="00E54F54" w:rsidP="007C198B">
      <w:pPr>
        <w:pStyle w:val="Akapitzlist"/>
        <w:ind w:left="0"/>
        <w:jc w:val="right"/>
        <w:rPr>
          <w:rFonts w:ascii="Times New Roman" w:hAnsi="Times New Roman" w:cs="Times New Roman"/>
          <w:sz w:val="24"/>
          <w:szCs w:val="24"/>
        </w:rPr>
      </w:pPr>
    </w:p>
    <w:p w14:paraId="4C749C98" w14:textId="77777777" w:rsidR="00E54F54" w:rsidRDefault="00E54F54" w:rsidP="007C198B">
      <w:pPr>
        <w:pStyle w:val="Akapitzlist"/>
        <w:ind w:left="0"/>
        <w:jc w:val="right"/>
        <w:rPr>
          <w:rFonts w:ascii="Times New Roman" w:hAnsi="Times New Roman" w:cs="Times New Roman"/>
          <w:sz w:val="24"/>
          <w:szCs w:val="24"/>
        </w:rPr>
      </w:pPr>
    </w:p>
    <w:p w14:paraId="30A847F7" w14:textId="77777777" w:rsidR="00E54F54" w:rsidRDefault="00E54F54" w:rsidP="007C198B">
      <w:pPr>
        <w:pStyle w:val="Akapitzlist"/>
        <w:ind w:left="0"/>
        <w:jc w:val="right"/>
        <w:rPr>
          <w:rFonts w:ascii="Times New Roman" w:hAnsi="Times New Roman" w:cs="Times New Roman"/>
          <w:sz w:val="24"/>
          <w:szCs w:val="24"/>
        </w:rPr>
      </w:pPr>
    </w:p>
    <w:p w14:paraId="42DD92EA" w14:textId="77777777" w:rsidR="00E54F54" w:rsidRDefault="00E54F54" w:rsidP="007C198B">
      <w:pPr>
        <w:pStyle w:val="Akapitzlist"/>
        <w:ind w:left="0"/>
        <w:jc w:val="right"/>
        <w:rPr>
          <w:rFonts w:ascii="Times New Roman" w:hAnsi="Times New Roman" w:cs="Times New Roman"/>
          <w:sz w:val="24"/>
          <w:szCs w:val="24"/>
        </w:rPr>
      </w:pPr>
    </w:p>
    <w:p w14:paraId="495A0016" w14:textId="77777777" w:rsidR="00E54F54" w:rsidRDefault="00E54F54" w:rsidP="007C198B">
      <w:pPr>
        <w:pStyle w:val="Akapitzlist"/>
        <w:ind w:left="0"/>
        <w:jc w:val="right"/>
        <w:rPr>
          <w:rFonts w:ascii="Times New Roman" w:hAnsi="Times New Roman" w:cs="Times New Roman"/>
          <w:sz w:val="24"/>
          <w:szCs w:val="24"/>
        </w:rPr>
      </w:pPr>
    </w:p>
    <w:p w14:paraId="1CC2271C" w14:textId="77777777" w:rsidR="00E54F54" w:rsidRDefault="00E54F54" w:rsidP="007C198B">
      <w:pPr>
        <w:pStyle w:val="Akapitzlist"/>
        <w:ind w:left="0"/>
        <w:jc w:val="right"/>
        <w:rPr>
          <w:rFonts w:ascii="Times New Roman" w:hAnsi="Times New Roman" w:cs="Times New Roman"/>
          <w:sz w:val="24"/>
          <w:szCs w:val="24"/>
        </w:rPr>
      </w:pPr>
    </w:p>
    <w:p w14:paraId="5F630BDA" w14:textId="77777777" w:rsidR="00E54F54" w:rsidRDefault="00E54F54" w:rsidP="007C198B">
      <w:pPr>
        <w:pStyle w:val="Akapitzlist"/>
        <w:ind w:left="0"/>
        <w:jc w:val="right"/>
        <w:rPr>
          <w:rFonts w:ascii="Times New Roman" w:hAnsi="Times New Roman" w:cs="Times New Roman"/>
          <w:sz w:val="24"/>
          <w:szCs w:val="24"/>
        </w:rPr>
      </w:pPr>
    </w:p>
    <w:p w14:paraId="75CA8A40" w14:textId="77777777" w:rsidR="00E54F54" w:rsidRDefault="00E54F54" w:rsidP="007C198B">
      <w:pPr>
        <w:pStyle w:val="Akapitzlist"/>
        <w:ind w:left="0"/>
        <w:jc w:val="right"/>
        <w:rPr>
          <w:rFonts w:ascii="Times New Roman" w:hAnsi="Times New Roman" w:cs="Times New Roman"/>
          <w:sz w:val="24"/>
          <w:szCs w:val="24"/>
        </w:rPr>
      </w:pPr>
    </w:p>
    <w:p w14:paraId="7626B434" w14:textId="77777777" w:rsidR="00E54F54" w:rsidRDefault="00E54F54" w:rsidP="007C198B">
      <w:pPr>
        <w:pStyle w:val="Akapitzlist"/>
        <w:ind w:left="0"/>
        <w:jc w:val="right"/>
        <w:rPr>
          <w:rFonts w:ascii="Times New Roman" w:hAnsi="Times New Roman" w:cs="Times New Roman"/>
          <w:sz w:val="24"/>
          <w:szCs w:val="24"/>
        </w:rPr>
      </w:pPr>
    </w:p>
    <w:p w14:paraId="45DC31F1" w14:textId="77777777" w:rsidR="00E54F54" w:rsidRDefault="00E54F54" w:rsidP="007C198B">
      <w:pPr>
        <w:pStyle w:val="Akapitzlist"/>
        <w:ind w:left="0"/>
        <w:jc w:val="right"/>
        <w:rPr>
          <w:rFonts w:ascii="Times New Roman" w:hAnsi="Times New Roman" w:cs="Times New Roman"/>
          <w:sz w:val="24"/>
          <w:szCs w:val="24"/>
        </w:rPr>
      </w:pPr>
    </w:p>
    <w:p w14:paraId="2B74B88D" w14:textId="77777777" w:rsidR="00E54F54" w:rsidRDefault="00E54F54" w:rsidP="007C198B">
      <w:pPr>
        <w:pStyle w:val="Akapitzlist"/>
        <w:ind w:left="0"/>
        <w:jc w:val="right"/>
        <w:rPr>
          <w:rFonts w:ascii="Times New Roman" w:hAnsi="Times New Roman" w:cs="Times New Roman"/>
          <w:sz w:val="24"/>
          <w:szCs w:val="24"/>
        </w:rPr>
      </w:pPr>
    </w:p>
    <w:p w14:paraId="37D8D66F" w14:textId="77777777" w:rsidR="00E54F54" w:rsidRDefault="00E54F54" w:rsidP="007C198B">
      <w:pPr>
        <w:pStyle w:val="Akapitzlist"/>
        <w:ind w:left="0"/>
        <w:jc w:val="right"/>
        <w:rPr>
          <w:rFonts w:ascii="Times New Roman" w:hAnsi="Times New Roman" w:cs="Times New Roman"/>
          <w:sz w:val="24"/>
          <w:szCs w:val="24"/>
        </w:rPr>
      </w:pPr>
    </w:p>
    <w:p w14:paraId="14A738AB" w14:textId="77777777" w:rsidR="00E54F54" w:rsidRDefault="00E54F54" w:rsidP="007C198B">
      <w:pPr>
        <w:pStyle w:val="Akapitzlist"/>
        <w:ind w:left="0"/>
        <w:jc w:val="right"/>
        <w:rPr>
          <w:rFonts w:ascii="Times New Roman" w:hAnsi="Times New Roman" w:cs="Times New Roman"/>
          <w:sz w:val="24"/>
          <w:szCs w:val="24"/>
        </w:rPr>
      </w:pPr>
    </w:p>
    <w:p w14:paraId="6E35B184" w14:textId="77777777" w:rsidR="00E54F54" w:rsidRDefault="00E54F54" w:rsidP="007C198B">
      <w:pPr>
        <w:pStyle w:val="Akapitzlist"/>
        <w:ind w:left="0"/>
        <w:jc w:val="right"/>
        <w:rPr>
          <w:rFonts w:ascii="Times New Roman" w:hAnsi="Times New Roman" w:cs="Times New Roman"/>
          <w:sz w:val="24"/>
          <w:szCs w:val="24"/>
        </w:rPr>
      </w:pPr>
    </w:p>
    <w:p w14:paraId="1CE7F40A" w14:textId="77777777" w:rsidR="00E54F54" w:rsidRDefault="00E54F54" w:rsidP="007C198B">
      <w:pPr>
        <w:pStyle w:val="Akapitzlist"/>
        <w:ind w:left="0"/>
        <w:jc w:val="right"/>
        <w:rPr>
          <w:rFonts w:ascii="Times New Roman" w:hAnsi="Times New Roman" w:cs="Times New Roman"/>
          <w:sz w:val="24"/>
          <w:szCs w:val="24"/>
        </w:rPr>
      </w:pPr>
    </w:p>
    <w:p w14:paraId="0989EA72" w14:textId="77777777" w:rsidR="00E54F54" w:rsidRDefault="00E54F54" w:rsidP="007C198B">
      <w:pPr>
        <w:pStyle w:val="Akapitzlist"/>
        <w:ind w:left="0"/>
        <w:jc w:val="right"/>
        <w:rPr>
          <w:rFonts w:ascii="Times New Roman" w:hAnsi="Times New Roman" w:cs="Times New Roman"/>
          <w:sz w:val="24"/>
          <w:szCs w:val="24"/>
        </w:rPr>
      </w:pPr>
    </w:p>
    <w:p w14:paraId="0AF3BD7B" w14:textId="77777777" w:rsidR="00E54F54" w:rsidRDefault="00E54F54" w:rsidP="007C198B">
      <w:pPr>
        <w:pStyle w:val="Akapitzlist"/>
        <w:ind w:left="0"/>
        <w:jc w:val="right"/>
        <w:rPr>
          <w:rFonts w:ascii="Times New Roman" w:hAnsi="Times New Roman" w:cs="Times New Roman"/>
          <w:sz w:val="24"/>
          <w:szCs w:val="24"/>
        </w:rPr>
      </w:pPr>
    </w:p>
    <w:p w14:paraId="43B8D5A6" w14:textId="77777777" w:rsidR="00E54F54" w:rsidRDefault="00E54F54" w:rsidP="007C198B">
      <w:pPr>
        <w:pStyle w:val="Akapitzlist"/>
        <w:ind w:left="0"/>
        <w:jc w:val="right"/>
        <w:rPr>
          <w:rFonts w:ascii="Times New Roman" w:hAnsi="Times New Roman" w:cs="Times New Roman"/>
          <w:sz w:val="24"/>
          <w:szCs w:val="24"/>
        </w:rPr>
      </w:pPr>
    </w:p>
    <w:p w14:paraId="24E92376" w14:textId="77777777" w:rsidR="00E54F54" w:rsidRDefault="00E54F54" w:rsidP="007C198B">
      <w:pPr>
        <w:pStyle w:val="Akapitzlist"/>
        <w:ind w:left="0"/>
        <w:jc w:val="right"/>
        <w:rPr>
          <w:rFonts w:ascii="Times New Roman" w:hAnsi="Times New Roman" w:cs="Times New Roman"/>
          <w:sz w:val="24"/>
          <w:szCs w:val="24"/>
        </w:rPr>
      </w:pPr>
    </w:p>
    <w:p w14:paraId="1F023DC3" w14:textId="77777777" w:rsidR="00E54F54" w:rsidRDefault="00E54F54" w:rsidP="007C198B">
      <w:pPr>
        <w:pStyle w:val="Akapitzlist"/>
        <w:ind w:left="0"/>
        <w:jc w:val="right"/>
        <w:rPr>
          <w:rFonts w:ascii="Times New Roman" w:hAnsi="Times New Roman" w:cs="Times New Roman"/>
          <w:noProof/>
          <w:sz w:val="24"/>
          <w:szCs w:val="24"/>
        </w:rPr>
      </w:pPr>
    </w:p>
    <w:p w14:paraId="340817CA" w14:textId="77777777" w:rsidR="00E54F54" w:rsidRDefault="00E54F54" w:rsidP="007C198B">
      <w:pPr>
        <w:pStyle w:val="Akapitzlist"/>
        <w:ind w:left="0"/>
        <w:jc w:val="right"/>
        <w:rPr>
          <w:rFonts w:ascii="Times New Roman" w:hAnsi="Times New Roman" w:cs="Times New Roman"/>
          <w:noProof/>
          <w:sz w:val="24"/>
          <w:szCs w:val="24"/>
        </w:rPr>
      </w:pPr>
    </w:p>
    <w:p w14:paraId="358571D5" w14:textId="77777777" w:rsidR="007C198B" w:rsidRPr="007C198B" w:rsidRDefault="00E54F54" w:rsidP="007C198B">
      <w:pPr>
        <w:pStyle w:val="Akapitzlist"/>
        <w:ind w:left="0"/>
        <w:jc w:val="right"/>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0B77A1E" wp14:editId="39D4960F">
            <wp:extent cx="7479434" cy="5242403"/>
            <wp:effectExtent l="0" t="1123950" r="0" b="1101247"/>
            <wp:docPr id="1" name="Obraz 3" descr="C:\Users\wojtek\Desktop\Rytwiany\CCF20121228_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ojtek\Desktop\Rytwiany\CCF20121228_00001.jpg"/>
                    <pic:cNvPicPr>
                      <a:picLocks noChangeAspect="1" noChangeArrowheads="1"/>
                    </pic:cNvPicPr>
                  </pic:nvPicPr>
                  <pic:blipFill>
                    <a:blip r:embed="rId36" cstate="print"/>
                    <a:srcRect/>
                    <a:stretch>
                      <a:fillRect/>
                    </a:stretch>
                  </pic:blipFill>
                  <pic:spPr bwMode="auto">
                    <a:xfrm rot="5400000">
                      <a:off x="0" y="0"/>
                      <a:ext cx="7479019" cy="5242112"/>
                    </a:xfrm>
                    <a:prstGeom prst="rect">
                      <a:avLst/>
                    </a:prstGeom>
                    <a:noFill/>
                    <a:ln w="9525">
                      <a:noFill/>
                      <a:miter lim="800000"/>
                      <a:headEnd/>
                      <a:tailEnd/>
                    </a:ln>
                  </pic:spPr>
                </pic:pic>
              </a:graphicData>
            </a:graphic>
          </wp:inline>
        </w:drawing>
      </w:r>
    </w:p>
    <w:sectPr w:rsidR="007C198B" w:rsidRPr="007C198B" w:rsidSect="000176DB">
      <w:footerReference w:type="default" r:id="rId37"/>
      <w:pgSz w:w="11906" w:h="16838"/>
      <w:pgMar w:top="1417" w:right="1417" w:bottom="1417" w:left="1417" w:header="708" w:footer="708" w:gutter="0"/>
      <w:pgNumType w:start="23"/>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F1460B" w14:textId="77777777" w:rsidR="000176DB" w:rsidRDefault="000176DB" w:rsidP="000176DB">
      <w:r>
        <w:separator/>
      </w:r>
    </w:p>
  </w:endnote>
  <w:endnote w:type="continuationSeparator" w:id="0">
    <w:p w14:paraId="2A414633" w14:textId="77777777" w:rsidR="000176DB" w:rsidRDefault="000176DB" w:rsidP="000176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Bahnschrift">
    <w:panose1 w:val="020B0502040204020203"/>
    <w:charset w:val="EE"/>
    <w:family w:val="swiss"/>
    <w:pitch w:val="variable"/>
    <w:sig w:usb0="A00002C7" w:usb1="00000002" w:usb2="00000000" w:usb3="00000000" w:csb0="0000019F"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Times-New-Roman">
    <w:altName w:val="Times New Roman"/>
    <w:charset w:val="EE"/>
    <w:family w:val="roman"/>
    <w:pitch w:val="default"/>
    <w:sig w:usb0="00000005" w:usb1="00000000" w:usb2="00000000" w:usb3="00000000" w:csb0="00000002"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83135599"/>
      <w:docPartObj>
        <w:docPartGallery w:val="Page Numbers (Bottom of Page)"/>
        <w:docPartUnique/>
      </w:docPartObj>
    </w:sdtPr>
    <w:sdtContent>
      <w:p w14:paraId="7ACCB69C" w14:textId="39160BD8" w:rsidR="000176DB" w:rsidRDefault="000176DB">
        <w:pPr>
          <w:pStyle w:val="Stopka"/>
          <w:jc w:val="right"/>
        </w:pPr>
        <w:r>
          <w:fldChar w:fldCharType="begin"/>
        </w:r>
        <w:r>
          <w:instrText>PAGE   \* MERGEFORMAT</w:instrText>
        </w:r>
        <w:r>
          <w:fldChar w:fldCharType="separate"/>
        </w:r>
        <w:r>
          <w:rPr>
            <w:noProof/>
          </w:rPr>
          <w:t>44</w:t>
        </w:r>
        <w:r>
          <w:fldChar w:fldCharType="end"/>
        </w:r>
      </w:p>
    </w:sdtContent>
  </w:sdt>
  <w:p w14:paraId="21E980A8" w14:textId="77777777" w:rsidR="000176DB" w:rsidRDefault="000176DB">
    <w:pPr>
      <w:pStyle w:val="Stopk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FAAB08" w14:textId="77777777" w:rsidR="000176DB" w:rsidRDefault="000176DB" w:rsidP="000176DB">
      <w:r>
        <w:separator/>
      </w:r>
    </w:p>
  </w:footnote>
  <w:footnote w:type="continuationSeparator" w:id="0">
    <w:p w14:paraId="4D026B74" w14:textId="77777777" w:rsidR="000176DB" w:rsidRDefault="000176DB" w:rsidP="000176D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9020FB8"/>
    <w:multiLevelType w:val="hybridMultilevel"/>
    <w:tmpl w:val="5CB88D9A"/>
    <w:lvl w:ilvl="0" w:tplc="E1FC0D84">
      <w:start w:val="1"/>
      <w:numFmt w:val="bullet"/>
      <w:lvlText w:val="-"/>
      <w:lvlJc w:val="left"/>
      <w:pPr>
        <w:ind w:left="180"/>
      </w:pPr>
      <w:rPr>
        <w:rFonts w:ascii="Bahnschrift" w:eastAsia="Bahnschrift" w:hAnsi="Bahnschrift" w:cs="Bahnschrift"/>
        <w:b w:val="0"/>
        <w:i w:val="0"/>
        <w:strike w:val="0"/>
        <w:dstrike w:val="0"/>
        <w:color w:val="000000"/>
        <w:sz w:val="24"/>
        <w:szCs w:val="24"/>
        <w:u w:val="none" w:color="000000"/>
        <w:bdr w:val="none" w:sz="0" w:space="0" w:color="auto"/>
        <w:shd w:val="clear" w:color="auto" w:fill="auto"/>
        <w:vertAlign w:val="baseline"/>
      </w:rPr>
    </w:lvl>
    <w:lvl w:ilvl="1" w:tplc="C95C4674">
      <w:start w:val="1"/>
      <w:numFmt w:val="bullet"/>
      <w:lvlText w:val="o"/>
      <w:lvlJc w:val="left"/>
      <w:pPr>
        <w:ind w:left="1080"/>
      </w:pPr>
      <w:rPr>
        <w:rFonts w:ascii="Bahnschrift" w:eastAsia="Bahnschrift" w:hAnsi="Bahnschrift" w:cs="Bahnschrift"/>
        <w:b w:val="0"/>
        <w:i w:val="0"/>
        <w:strike w:val="0"/>
        <w:dstrike w:val="0"/>
        <w:color w:val="000000"/>
        <w:sz w:val="24"/>
        <w:szCs w:val="24"/>
        <w:u w:val="none" w:color="000000"/>
        <w:bdr w:val="none" w:sz="0" w:space="0" w:color="auto"/>
        <w:shd w:val="clear" w:color="auto" w:fill="auto"/>
        <w:vertAlign w:val="baseline"/>
      </w:rPr>
    </w:lvl>
    <w:lvl w:ilvl="2" w:tplc="36026CAE">
      <w:start w:val="1"/>
      <w:numFmt w:val="bullet"/>
      <w:lvlText w:val="▪"/>
      <w:lvlJc w:val="left"/>
      <w:pPr>
        <w:ind w:left="1800"/>
      </w:pPr>
      <w:rPr>
        <w:rFonts w:ascii="Bahnschrift" w:eastAsia="Bahnschrift" w:hAnsi="Bahnschrift" w:cs="Bahnschrift"/>
        <w:b w:val="0"/>
        <w:i w:val="0"/>
        <w:strike w:val="0"/>
        <w:dstrike w:val="0"/>
        <w:color w:val="000000"/>
        <w:sz w:val="24"/>
        <w:szCs w:val="24"/>
        <w:u w:val="none" w:color="000000"/>
        <w:bdr w:val="none" w:sz="0" w:space="0" w:color="auto"/>
        <w:shd w:val="clear" w:color="auto" w:fill="auto"/>
        <w:vertAlign w:val="baseline"/>
      </w:rPr>
    </w:lvl>
    <w:lvl w:ilvl="3" w:tplc="F2541DF2">
      <w:start w:val="1"/>
      <w:numFmt w:val="bullet"/>
      <w:lvlText w:val="•"/>
      <w:lvlJc w:val="left"/>
      <w:pPr>
        <w:ind w:left="2520"/>
      </w:pPr>
      <w:rPr>
        <w:rFonts w:ascii="Bahnschrift" w:eastAsia="Bahnschrift" w:hAnsi="Bahnschrift" w:cs="Bahnschrift"/>
        <w:b w:val="0"/>
        <w:i w:val="0"/>
        <w:strike w:val="0"/>
        <w:dstrike w:val="0"/>
        <w:color w:val="000000"/>
        <w:sz w:val="24"/>
        <w:szCs w:val="24"/>
        <w:u w:val="none" w:color="000000"/>
        <w:bdr w:val="none" w:sz="0" w:space="0" w:color="auto"/>
        <w:shd w:val="clear" w:color="auto" w:fill="auto"/>
        <w:vertAlign w:val="baseline"/>
      </w:rPr>
    </w:lvl>
    <w:lvl w:ilvl="4" w:tplc="3C88AAE4">
      <w:start w:val="1"/>
      <w:numFmt w:val="bullet"/>
      <w:lvlText w:val="o"/>
      <w:lvlJc w:val="left"/>
      <w:pPr>
        <w:ind w:left="3240"/>
      </w:pPr>
      <w:rPr>
        <w:rFonts w:ascii="Bahnschrift" w:eastAsia="Bahnschrift" w:hAnsi="Bahnschrift" w:cs="Bahnschrift"/>
        <w:b w:val="0"/>
        <w:i w:val="0"/>
        <w:strike w:val="0"/>
        <w:dstrike w:val="0"/>
        <w:color w:val="000000"/>
        <w:sz w:val="24"/>
        <w:szCs w:val="24"/>
        <w:u w:val="none" w:color="000000"/>
        <w:bdr w:val="none" w:sz="0" w:space="0" w:color="auto"/>
        <w:shd w:val="clear" w:color="auto" w:fill="auto"/>
        <w:vertAlign w:val="baseline"/>
      </w:rPr>
    </w:lvl>
    <w:lvl w:ilvl="5" w:tplc="5AE4643A">
      <w:start w:val="1"/>
      <w:numFmt w:val="bullet"/>
      <w:lvlText w:val="▪"/>
      <w:lvlJc w:val="left"/>
      <w:pPr>
        <w:ind w:left="3960"/>
      </w:pPr>
      <w:rPr>
        <w:rFonts w:ascii="Bahnschrift" w:eastAsia="Bahnschrift" w:hAnsi="Bahnschrift" w:cs="Bahnschrift"/>
        <w:b w:val="0"/>
        <w:i w:val="0"/>
        <w:strike w:val="0"/>
        <w:dstrike w:val="0"/>
        <w:color w:val="000000"/>
        <w:sz w:val="24"/>
        <w:szCs w:val="24"/>
        <w:u w:val="none" w:color="000000"/>
        <w:bdr w:val="none" w:sz="0" w:space="0" w:color="auto"/>
        <w:shd w:val="clear" w:color="auto" w:fill="auto"/>
        <w:vertAlign w:val="baseline"/>
      </w:rPr>
    </w:lvl>
    <w:lvl w:ilvl="6" w:tplc="73248A30">
      <w:start w:val="1"/>
      <w:numFmt w:val="bullet"/>
      <w:lvlText w:val="•"/>
      <w:lvlJc w:val="left"/>
      <w:pPr>
        <w:ind w:left="4680"/>
      </w:pPr>
      <w:rPr>
        <w:rFonts w:ascii="Bahnschrift" w:eastAsia="Bahnschrift" w:hAnsi="Bahnschrift" w:cs="Bahnschrift"/>
        <w:b w:val="0"/>
        <w:i w:val="0"/>
        <w:strike w:val="0"/>
        <w:dstrike w:val="0"/>
        <w:color w:val="000000"/>
        <w:sz w:val="24"/>
        <w:szCs w:val="24"/>
        <w:u w:val="none" w:color="000000"/>
        <w:bdr w:val="none" w:sz="0" w:space="0" w:color="auto"/>
        <w:shd w:val="clear" w:color="auto" w:fill="auto"/>
        <w:vertAlign w:val="baseline"/>
      </w:rPr>
    </w:lvl>
    <w:lvl w:ilvl="7" w:tplc="BDE21C32">
      <w:start w:val="1"/>
      <w:numFmt w:val="bullet"/>
      <w:lvlText w:val="o"/>
      <w:lvlJc w:val="left"/>
      <w:pPr>
        <w:ind w:left="5400"/>
      </w:pPr>
      <w:rPr>
        <w:rFonts w:ascii="Bahnschrift" w:eastAsia="Bahnschrift" w:hAnsi="Bahnschrift" w:cs="Bahnschrift"/>
        <w:b w:val="0"/>
        <w:i w:val="0"/>
        <w:strike w:val="0"/>
        <w:dstrike w:val="0"/>
        <w:color w:val="000000"/>
        <w:sz w:val="24"/>
        <w:szCs w:val="24"/>
        <w:u w:val="none" w:color="000000"/>
        <w:bdr w:val="none" w:sz="0" w:space="0" w:color="auto"/>
        <w:shd w:val="clear" w:color="auto" w:fill="auto"/>
        <w:vertAlign w:val="baseline"/>
      </w:rPr>
    </w:lvl>
    <w:lvl w:ilvl="8" w:tplc="3160A248">
      <w:start w:val="1"/>
      <w:numFmt w:val="bullet"/>
      <w:lvlText w:val="▪"/>
      <w:lvlJc w:val="left"/>
      <w:pPr>
        <w:ind w:left="6120"/>
      </w:pPr>
      <w:rPr>
        <w:rFonts w:ascii="Bahnschrift" w:eastAsia="Bahnschrift" w:hAnsi="Bahnschrift" w:cs="Bahnschrift"/>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24EC3CE9"/>
    <w:multiLevelType w:val="hybridMultilevel"/>
    <w:tmpl w:val="F3965764"/>
    <w:lvl w:ilvl="0" w:tplc="04150013">
      <w:start w:val="1"/>
      <w:numFmt w:val="upperRoman"/>
      <w:lvlText w:val="%1."/>
      <w:lvlJc w:val="right"/>
      <w:pPr>
        <w:ind w:left="720" w:hanging="360"/>
      </w:pPr>
    </w:lvl>
    <w:lvl w:ilvl="1" w:tplc="0415000F">
      <w:start w:val="1"/>
      <w:numFmt w:val="decimal"/>
      <w:lvlText w:val="%2."/>
      <w:lvlJc w:val="left"/>
      <w:pPr>
        <w:ind w:left="1440" w:hanging="360"/>
      </w:pPr>
    </w:lvl>
    <w:lvl w:ilvl="2" w:tplc="04150017">
      <w:start w:val="1"/>
      <w:numFmt w:val="lowerLetter"/>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260F50D0"/>
    <w:multiLevelType w:val="hybridMultilevel"/>
    <w:tmpl w:val="D3C0EAE6"/>
    <w:lvl w:ilvl="0" w:tplc="381A9C7C">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 w15:restartNumberingAfterBreak="0">
    <w:nsid w:val="345F5FA5"/>
    <w:multiLevelType w:val="hybridMultilevel"/>
    <w:tmpl w:val="F52421FA"/>
    <w:lvl w:ilvl="0" w:tplc="D85AB826">
      <w:start w:val="3"/>
      <w:numFmt w:val="decimal"/>
      <w:lvlText w:val="%1."/>
      <w:lvlJc w:val="left"/>
      <w:pPr>
        <w:ind w:left="720" w:hanging="360"/>
      </w:pPr>
      <w:rPr>
        <w:rFonts w:ascii="Times New Roman" w:hAnsi="Times New Roman" w:cs="Times New Roman"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4EF97482"/>
    <w:multiLevelType w:val="hybridMultilevel"/>
    <w:tmpl w:val="BE78BB92"/>
    <w:lvl w:ilvl="0" w:tplc="C66EE84E">
      <w:start w:val="1"/>
      <w:numFmt w:val="decimal"/>
      <w:lvlText w:val="%1."/>
      <w:lvlJc w:val="left"/>
      <w:pPr>
        <w:ind w:left="730" w:hanging="360"/>
      </w:pPr>
      <w:rPr>
        <w:rFonts w:hint="default"/>
      </w:rPr>
    </w:lvl>
    <w:lvl w:ilvl="1" w:tplc="04150019" w:tentative="1">
      <w:start w:val="1"/>
      <w:numFmt w:val="lowerLetter"/>
      <w:lvlText w:val="%2."/>
      <w:lvlJc w:val="left"/>
      <w:pPr>
        <w:ind w:left="1450" w:hanging="360"/>
      </w:pPr>
    </w:lvl>
    <w:lvl w:ilvl="2" w:tplc="0415001B" w:tentative="1">
      <w:start w:val="1"/>
      <w:numFmt w:val="lowerRoman"/>
      <w:lvlText w:val="%3."/>
      <w:lvlJc w:val="right"/>
      <w:pPr>
        <w:ind w:left="2170" w:hanging="180"/>
      </w:pPr>
    </w:lvl>
    <w:lvl w:ilvl="3" w:tplc="0415000F" w:tentative="1">
      <w:start w:val="1"/>
      <w:numFmt w:val="decimal"/>
      <w:lvlText w:val="%4."/>
      <w:lvlJc w:val="left"/>
      <w:pPr>
        <w:ind w:left="2890" w:hanging="360"/>
      </w:pPr>
    </w:lvl>
    <w:lvl w:ilvl="4" w:tplc="04150019" w:tentative="1">
      <w:start w:val="1"/>
      <w:numFmt w:val="lowerLetter"/>
      <w:lvlText w:val="%5."/>
      <w:lvlJc w:val="left"/>
      <w:pPr>
        <w:ind w:left="3610" w:hanging="360"/>
      </w:pPr>
    </w:lvl>
    <w:lvl w:ilvl="5" w:tplc="0415001B" w:tentative="1">
      <w:start w:val="1"/>
      <w:numFmt w:val="lowerRoman"/>
      <w:lvlText w:val="%6."/>
      <w:lvlJc w:val="right"/>
      <w:pPr>
        <w:ind w:left="4330" w:hanging="180"/>
      </w:pPr>
    </w:lvl>
    <w:lvl w:ilvl="6" w:tplc="0415000F" w:tentative="1">
      <w:start w:val="1"/>
      <w:numFmt w:val="decimal"/>
      <w:lvlText w:val="%7."/>
      <w:lvlJc w:val="left"/>
      <w:pPr>
        <w:ind w:left="5050" w:hanging="360"/>
      </w:pPr>
    </w:lvl>
    <w:lvl w:ilvl="7" w:tplc="04150019" w:tentative="1">
      <w:start w:val="1"/>
      <w:numFmt w:val="lowerLetter"/>
      <w:lvlText w:val="%8."/>
      <w:lvlJc w:val="left"/>
      <w:pPr>
        <w:ind w:left="5770" w:hanging="360"/>
      </w:pPr>
    </w:lvl>
    <w:lvl w:ilvl="8" w:tplc="0415001B" w:tentative="1">
      <w:start w:val="1"/>
      <w:numFmt w:val="lowerRoman"/>
      <w:lvlText w:val="%9."/>
      <w:lvlJc w:val="right"/>
      <w:pPr>
        <w:ind w:left="6490" w:hanging="180"/>
      </w:pPr>
    </w:lvl>
  </w:abstractNum>
  <w:abstractNum w:abstractNumId="5" w15:restartNumberingAfterBreak="0">
    <w:nsid w:val="62BC217A"/>
    <w:multiLevelType w:val="hybridMultilevel"/>
    <w:tmpl w:val="D3C0EAE6"/>
    <w:lvl w:ilvl="0" w:tplc="381A9C7C">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 w15:restartNumberingAfterBreak="0">
    <w:nsid w:val="7A416468"/>
    <w:multiLevelType w:val="hybridMultilevel"/>
    <w:tmpl w:val="84ECBC78"/>
    <w:lvl w:ilvl="0" w:tplc="04150015">
      <w:start w:val="2"/>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5"/>
  </w:num>
  <w:num w:numId="2">
    <w:abstractNumId w:val="3"/>
  </w:num>
  <w:num w:numId="3">
    <w:abstractNumId w:val="6"/>
  </w:num>
  <w:num w:numId="4">
    <w:abstractNumId w:val="4"/>
  </w:num>
  <w:num w:numId="5">
    <w:abstractNumId w:val="0"/>
  </w:num>
  <w:num w:numId="6">
    <w:abstractNumId w:val="2"/>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9A4C77"/>
    <w:rsid w:val="00013AD1"/>
    <w:rsid w:val="000176DB"/>
    <w:rsid w:val="00041DB8"/>
    <w:rsid w:val="00061373"/>
    <w:rsid w:val="000672DC"/>
    <w:rsid w:val="00082802"/>
    <w:rsid w:val="0011726B"/>
    <w:rsid w:val="00170256"/>
    <w:rsid w:val="0018690C"/>
    <w:rsid w:val="00194AFF"/>
    <w:rsid w:val="001B1918"/>
    <w:rsid w:val="0022577D"/>
    <w:rsid w:val="0023144E"/>
    <w:rsid w:val="00236BAD"/>
    <w:rsid w:val="0027378C"/>
    <w:rsid w:val="0028071E"/>
    <w:rsid w:val="0028130D"/>
    <w:rsid w:val="00283B98"/>
    <w:rsid w:val="002B065D"/>
    <w:rsid w:val="002D408A"/>
    <w:rsid w:val="002D57AF"/>
    <w:rsid w:val="002F67E6"/>
    <w:rsid w:val="00307CCC"/>
    <w:rsid w:val="003344E8"/>
    <w:rsid w:val="003360EA"/>
    <w:rsid w:val="003452C0"/>
    <w:rsid w:val="00385725"/>
    <w:rsid w:val="003D2353"/>
    <w:rsid w:val="00445CE8"/>
    <w:rsid w:val="00494551"/>
    <w:rsid w:val="004B7DD3"/>
    <w:rsid w:val="004D0D53"/>
    <w:rsid w:val="00511141"/>
    <w:rsid w:val="005368F2"/>
    <w:rsid w:val="00554069"/>
    <w:rsid w:val="005E1255"/>
    <w:rsid w:val="005E6D51"/>
    <w:rsid w:val="005F2224"/>
    <w:rsid w:val="00617EB8"/>
    <w:rsid w:val="006A5D70"/>
    <w:rsid w:val="006D1442"/>
    <w:rsid w:val="006F45DB"/>
    <w:rsid w:val="00701A70"/>
    <w:rsid w:val="00705490"/>
    <w:rsid w:val="00736B57"/>
    <w:rsid w:val="007C198B"/>
    <w:rsid w:val="008548A9"/>
    <w:rsid w:val="008652EC"/>
    <w:rsid w:val="00867A8E"/>
    <w:rsid w:val="008C61C8"/>
    <w:rsid w:val="008F183D"/>
    <w:rsid w:val="00913A55"/>
    <w:rsid w:val="00965064"/>
    <w:rsid w:val="009A12B2"/>
    <w:rsid w:val="009A4C77"/>
    <w:rsid w:val="009E36A0"/>
    <w:rsid w:val="00A15BD9"/>
    <w:rsid w:val="00A97264"/>
    <w:rsid w:val="00AA6300"/>
    <w:rsid w:val="00AE727A"/>
    <w:rsid w:val="00B04A2B"/>
    <w:rsid w:val="00B425B6"/>
    <w:rsid w:val="00B509D3"/>
    <w:rsid w:val="00B769FB"/>
    <w:rsid w:val="00B819B3"/>
    <w:rsid w:val="00B85826"/>
    <w:rsid w:val="00BA65F0"/>
    <w:rsid w:val="00C7405D"/>
    <w:rsid w:val="00CA726C"/>
    <w:rsid w:val="00CE2224"/>
    <w:rsid w:val="00CF3143"/>
    <w:rsid w:val="00D2007D"/>
    <w:rsid w:val="00D61A2D"/>
    <w:rsid w:val="00D7109C"/>
    <w:rsid w:val="00D73859"/>
    <w:rsid w:val="00DA711C"/>
    <w:rsid w:val="00E2106C"/>
    <w:rsid w:val="00E257BB"/>
    <w:rsid w:val="00E325BD"/>
    <w:rsid w:val="00E54F54"/>
    <w:rsid w:val="00E55FFD"/>
    <w:rsid w:val="00E71B68"/>
    <w:rsid w:val="00EA41CE"/>
    <w:rsid w:val="00ED5D0D"/>
    <w:rsid w:val="00F02EBB"/>
    <w:rsid w:val="00F04C48"/>
    <w:rsid w:val="00F229CA"/>
    <w:rsid w:val="00F35C22"/>
    <w:rsid w:val="00FB10EA"/>
    <w:rsid w:val="00FC1334"/>
    <w:rsid w:val="00FE48D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7"/>
    <o:shapelayout v:ext="edit">
      <o:idmap v:ext="edit" data="1"/>
    </o:shapelayout>
  </w:shapeDefaults>
  <w:decimalSymbol w:val=","/>
  <w:listSeparator w:val=";"/>
  <w14:docId w14:val="6FAC1321"/>
  <w15:docId w15:val="{C8CB0878-3012-44F5-B743-7C383CEF1E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9A4C77"/>
    <w:pPr>
      <w:spacing w:after="0" w:line="240" w:lineRule="auto"/>
    </w:pPr>
    <w:rPr>
      <w:rFonts w:ascii="Times New Roman" w:eastAsia="Times New Roman" w:hAnsi="Times New Roman" w:cs="Times New Roman"/>
      <w:sz w:val="24"/>
      <w:szCs w:val="24"/>
      <w:lang w:eastAsia="pl-PL"/>
    </w:rPr>
  </w:style>
  <w:style w:type="paragraph" w:styleId="Nagwek4">
    <w:name w:val="heading 4"/>
    <w:basedOn w:val="Normalny"/>
    <w:next w:val="Wcicienormalne"/>
    <w:link w:val="Nagwek4Znak"/>
    <w:qFormat/>
    <w:rsid w:val="009A4C77"/>
    <w:pPr>
      <w:ind w:left="354"/>
      <w:outlineLvl w:val="3"/>
    </w:pPr>
    <w:rPr>
      <w:szCs w:val="20"/>
      <w:u w:val="singl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4Znak">
    <w:name w:val="Nagłówek 4 Znak"/>
    <w:basedOn w:val="Domylnaczcionkaakapitu"/>
    <w:link w:val="Nagwek4"/>
    <w:rsid w:val="009A4C77"/>
    <w:rPr>
      <w:rFonts w:ascii="Times New Roman" w:eastAsia="Times New Roman" w:hAnsi="Times New Roman" w:cs="Times New Roman"/>
      <w:sz w:val="24"/>
      <w:szCs w:val="20"/>
      <w:u w:val="single"/>
      <w:lang w:eastAsia="pl-PL"/>
    </w:rPr>
  </w:style>
  <w:style w:type="paragraph" w:styleId="Tekstpodstawowy">
    <w:name w:val="Body Text"/>
    <w:basedOn w:val="Normalny"/>
    <w:link w:val="TekstpodstawowyZnak"/>
    <w:rsid w:val="009A4C77"/>
    <w:pPr>
      <w:jc w:val="center"/>
    </w:pPr>
  </w:style>
  <w:style w:type="character" w:customStyle="1" w:styleId="TekstpodstawowyZnak">
    <w:name w:val="Tekst podstawowy Znak"/>
    <w:basedOn w:val="Domylnaczcionkaakapitu"/>
    <w:link w:val="Tekstpodstawowy"/>
    <w:rsid w:val="009A4C77"/>
    <w:rPr>
      <w:rFonts w:ascii="Times New Roman" w:eastAsia="Times New Roman" w:hAnsi="Times New Roman" w:cs="Times New Roman"/>
      <w:sz w:val="24"/>
      <w:szCs w:val="24"/>
      <w:lang w:eastAsia="pl-PL"/>
    </w:rPr>
  </w:style>
  <w:style w:type="paragraph" w:styleId="Bezodstpw">
    <w:name w:val="No Spacing"/>
    <w:uiPriority w:val="1"/>
    <w:qFormat/>
    <w:rsid w:val="009A4C77"/>
    <w:pPr>
      <w:spacing w:after="0" w:line="240" w:lineRule="auto"/>
    </w:pPr>
    <w:rPr>
      <w:rFonts w:eastAsiaTheme="minorEastAsia"/>
      <w:lang w:eastAsia="pl-PL"/>
    </w:rPr>
  </w:style>
  <w:style w:type="paragraph" w:customStyle="1" w:styleId="Default">
    <w:name w:val="Default"/>
    <w:rsid w:val="009A4C77"/>
    <w:pPr>
      <w:autoSpaceDE w:val="0"/>
      <w:autoSpaceDN w:val="0"/>
      <w:adjustRightInd w:val="0"/>
      <w:spacing w:after="0" w:line="240" w:lineRule="auto"/>
    </w:pPr>
    <w:rPr>
      <w:rFonts w:ascii="Arial" w:eastAsiaTheme="minorEastAsia" w:hAnsi="Arial" w:cs="Arial"/>
      <w:color w:val="000000"/>
      <w:sz w:val="24"/>
      <w:szCs w:val="24"/>
      <w:lang w:eastAsia="pl-PL"/>
    </w:rPr>
  </w:style>
  <w:style w:type="paragraph" w:styleId="Wcicienormalne">
    <w:name w:val="Normal Indent"/>
    <w:basedOn w:val="Normalny"/>
    <w:unhideWhenUsed/>
    <w:rsid w:val="009A4C77"/>
    <w:pPr>
      <w:ind w:left="708"/>
    </w:pPr>
  </w:style>
  <w:style w:type="paragraph" w:styleId="Nagwek">
    <w:name w:val="header"/>
    <w:basedOn w:val="Normalny"/>
    <w:link w:val="NagwekZnak"/>
    <w:rsid w:val="009A4C77"/>
    <w:pPr>
      <w:tabs>
        <w:tab w:val="center" w:pos="4819"/>
        <w:tab w:val="right" w:pos="9071"/>
      </w:tabs>
    </w:pPr>
    <w:rPr>
      <w:szCs w:val="20"/>
    </w:rPr>
  </w:style>
  <w:style w:type="character" w:customStyle="1" w:styleId="NagwekZnak">
    <w:name w:val="Nagłówek Znak"/>
    <w:basedOn w:val="Domylnaczcionkaakapitu"/>
    <w:link w:val="Nagwek"/>
    <w:rsid w:val="009A4C77"/>
    <w:rPr>
      <w:rFonts w:ascii="Times New Roman" w:eastAsia="Times New Roman" w:hAnsi="Times New Roman" w:cs="Times New Roman"/>
      <w:sz w:val="24"/>
      <w:szCs w:val="20"/>
      <w:lang w:eastAsia="pl-PL"/>
    </w:rPr>
  </w:style>
  <w:style w:type="paragraph" w:styleId="Akapitzlist">
    <w:name w:val="List Paragraph"/>
    <w:basedOn w:val="Normalny"/>
    <w:uiPriority w:val="34"/>
    <w:qFormat/>
    <w:rsid w:val="009A4C77"/>
    <w:pPr>
      <w:spacing w:after="200" w:line="276" w:lineRule="auto"/>
      <w:ind w:left="720"/>
      <w:contextualSpacing/>
    </w:pPr>
    <w:rPr>
      <w:rFonts w:asciiTheme="minorHAnsi" w:eastAsiaTheme="minorEastAsia" w:hAnsiTheme="minorHAnsi" w:cstheme="minorBidi"/>
      <w:sz w:val="22"/>
      <w:szCs w:val="22"/>
    </w:rPr>
  </w:style>
  <w:style w:type="paragraph" w:styleId="Tekstdymka">
    <w:name w:val="Balloon Text"/>
    <w:basedOn w:val="Normalny"/>
    <w:link w:val="TekstdymkaZnak"/>
    <w:uiPriority w:val="99"/>
    <w:semiHidden/>
    <w:unhideWhenUsed/>
    <w:rsid w:val="009A4C77"/>
    <w:rPr>
      <w:rFonts w:ascii="Tahoma" w:hAnsi="Tahoma" w:cs="Tahoma"/>
      <w:sz w:val="16"/>
      <w:szCs w:val="16"/>
    </w:rPr>
  </w:style>
  <w:style w:type="character" w:customStyle="1" w:styleId="TekstdymkaZnak">
    <w:name w:val="Tekst dymka Znak"/>
    <w:basedOn w:val="Domylnaczcionkaakapitu"/>
    <w:link w:val="Tekstdymka"/>
    <w:uiPriority w:val="99"/>
    <w:semiHidden/>
    <w:rsid w:val="009A4C77"/>
    <w:rPr>
      <w:rFonts w:ascii="Tahoma" w:eastAsia="Times New Roman" w:hAnsi="Tahoma" w:cs="Tahoma"/>
      <w:sz w:val="16"/>
      <w:szCs w:val="16"/>
      <w:lang w:eastAsia="pl-PL"/>
    </w:rPr>
  </w:style>
  <w:style w:type="table" w:styleId="Tabela-Siatka">
    <w:name w:val="Table Grid"/>
    <w:basedOn w:val="Standardowy"/>
    <w:rsid w:val="007C198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rmalnyWeb">
    <w:name w:val="Normal (Web)"/>
    <w:basedOn w:val="Normalny"/>
    <w:uiPriority w:val="99"/>
    <w:semiHidden/>
    <w:unhideWhenUsed/>
    <w:rsid w:val="007C198B"/>
    <w:pPr>
      <w:spacing w:before="100" w:beforeAutospacing="1" w:after="100" w:afterAutospacing="1"/>
    </w:pPr>
  </w:style>
  <w:style w:type="paragraph" w:styleId="Stopka">
    <w:name w:val="footer"/>
    <w:basedOn w:val="Normalny"/>
    <w:link w:val="StopkaZnak"/>
    <w:uiPriority w:val="99"/>
    <w:unhideWhenUsed/>
    <w:rsid w:val="000176DB"/>
    <w:pPr>
      <w:tabs>
        <w:tab w:val="center" w:pos="4536"/>
        <w:tab w:val="right" w:pos="9072"/>
      </w:tabs>
    </w:pPr>
  </w:style>
  <w:style w:type="character" w:customStyle="1" w:styleId="StopkaZnak">
    <w:name w:val="Stopka Znak"/>
    <w:basedOn w:val="Domylnaczcionkaakapitu"/>
    <w:link w:val="Stopka"/>
    <w:uiPriority w:val="99"/>
    <w:rsid w:val="000176DB"/>
    <w:rPr>
      <w:rFonts w:ascii="Times New Roman" w:eastAsia="Times New Roman" w:hAnsi="Times New Roman" w:cs="Times New Roman"/>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theme" Target="theme/theme1.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0B105B4-C5A8-4DC3-9516-54A27919C9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7479</TotalTime>
  <Pages>22</Pages>
  <Words>4125</Words>
  <Characters>27763</Characters>
  <Application>Microsoft Office Word</Application>
  <DocSecurity>0</DocSecurity>
  <Lines>645</Lines>
  <Paragraphs>362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31526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wojtek</dc:creator>
  <cp:keywords/>
  <dc:description/>
  <cp:lastModifiedBy>Sylwia</cp:lastModifiedBy>
  <cp:revision>41</cp:revision>
  <dcterms:created xsi:type="dcterms:W3CDTF">2023-02-22T17:25:00Z</dcterms:created>
  <dcterms:modified xsi:type="dcterms:W3CDTF">2023-05-31T14:32:00Z</dcterms:modified>
</cp:coreProperties>
</file>